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57E" w:rsidRDefault="00FF0174">
      <w:pPr>
        <w:pStyle w:val="3GPPHeader"/>
        <w:tabs>
          <w:tab w:val="clear" w:pos="1800"/>
          <w:tab w:val="left" w:pos="1580"/>
        </w:tabs>
        <w:snapToGrid w:val="0"/>
        <w:rPr>
          <w:rFonts w:cs="Arial"/>
          <w:sz w:val="22"/>
        </w:rPr>
      </w:pPr>
      <w:bookmarkStart w:id="0" w:name="OLE_LINK2"/>
      <w:bookmarkStart w:id="1" w:name="OLE_LINK1"/>
      <w:bookmarkStart w:id="2" w:name="_GoBack"/>
      <w:bookmarkEnd w:id="2"/>
      <w:r>
        <w:rPr>
          <w:rFonts w:cs="Arial"/>
          <w:sz w:val="22"/>
        </w:rPr>
        <w:t>3GPP TSG RAN WG1 #11</w:t>
      </w:r>
      <w:r>
        <w:rPr>
          <w:rFonts w:cs="Arial" w:hint="eastAsia"/>
          <w:sz w:val="22"/>
        </w:rPr>
        <w:t>2</w:t>
      </w:r>
      <w:r>
        <w:rPr>
          <w:rFonts w:cs="Arial"/>
          <w:sz w:val="22"/>
        </w:rPr>
        <w:t xml:space="preserve">                                                                         </w:t>
      </w:r>
      <w:r>
        <w:rPr>
          <w:rFonts w:cs="Arial" w:hint="eastAsia"/>
          <w:sz w:val="22"/>
        </w:rPr>
        <w:t xml:space="preserve">  </w:t>
      </w:r>
      <w:r>
        <w:rPr>
          <w:rFonts w:cs="Arial"/>
          <w:sz w:val="22"/>
        </w:rPr>
        <w:t xml:space="preserve">   </w:t>
      </w:r>
      <w:r>
        <w:rPr>
          <w:rFonts w:cs="Arial" w:hint="eastAsia"/>
          <w:sz w:val="22"/>
        </w:rPr>
        <w:t xml:space="preserve">    </w:t>
      </w:r>
      <w:r>
        <w:rPr>
          <w:rFonts w:cs="Arial"/>
          <w:sz w:val="22"/>
        </w:rPr>
        <w:tab/>
        <w:t>R1-2</w:t>
      </w:r>
      <w:r>
        <w:rPr>
          <w:rFonts w:cs="Arial" w:hint="eastAsia"/>
          <w:sz w:val="22"/>
        </w:rPr>
        <w:t>300703</w:t>
      </w:r>
    </w:p>
    <w:p w:rsidR="009A257E" w:rsidRDefault="00FF0174">
      <w:pPr>
        <w:pStyle w:val="3GPPHeader"/>
        <w:tabs>
          <w:tab w:val="clear" w:pos="1800"/>
          <w:tab w:val="left" w:pos="1580"/>
        </w:tabs>
        <w:snapToGrid w:val="0"/>
        <w:rPr>
          <w:rFonts w:cs="Arial"/>
          <w:b w:val="0"/>
        </w:rPr>
      </w:pPr>
      <w:r>
        <w:rPr>
          <w:rFonts w:cs="Arial" w:hint="eastAsia"/>
          <w:sz w:val="22"/>
        </w:rPr>
        <w:t>Athens</w:t>
      </w:r>
      <w:r>
        <w:rPr>
          <w:rFonts w:cs="Arial"/>
          <w:sz w:val="22"/>
        </w:rPr>
        <w:t xml:space="preserve">, </w:t>
      </w:r>
      <w:r>
        <w:rPr>
          <w:rFonts w:cs="Arial" w:hint="eastAsia"/>
          <w:sz w:val="22"/>
        </w:rPr>
        <w:t>Greece</w:t>
      </w:r>
      <w:r>
        <w:rPr>
          <w:rFonts w:cs="Arial"/>
          <w:sz w:val="22"/>
        </w:rPr>
        <w:t xml:space="preserve">, </w:t>
      </w:r>
      <w:r>
        <w:rPr>
          <w:rFonts w:cs="Arial" w:hint="eastAsia"/>
          <w:sz w:val="22"/>
        </w:rPr>
        <w:t>Feb</w:t>
      </w:r>
      <w:r>
        <w:rPr>
          <w:rFonts w:cs="Arial"/>
          <w:sz w:val="22"/>
        </w:rPr>
        <w:t xml:space="preserve"> </w:t>
      </w:r>
      <w:r>
        <w:rPr>
          <w:rFonts w:cs="Arial" w:hint="eastAsia"/>
          <w:sz w:val="22"/>
        </w:rPr>
        <w:t>27</w:t>
      </w:r>
      <w:r>
        <w:rPr>
          <w:rFonts w:cs="Arial"/>
          <w:sz w:val="22"/>
          <w:vertAlign w:val="superscript"/>
        </w:rPr>
        <w:t>th</w:t>
      </w:r>
      <w:r>
        <w:rPr>
          <w:rFonts w:cs="Arial"/>
          <w:sz w:val="22"/>
        </w:rPr>
        <w:t xml:space="preserve"> –</w:t>
      </w:r>
      <w:r>
        <w:rPr>
          <w:rFonts w:cs="Arial" w:hint="eastAsia"/>
          <w:sz w:val="22"/>
        </w:rPr>
        <w:t xml:space="preserve"> Mar</w:t>
      </w:r>
      <w:r>
        <w:rPr>
          <w:rFonts w:cs="Arial"/>
          <w:sz w:val="22"/>
        </w:rPr>
        <w:t xml:space="preserve"> </w:t>
      </w:r>
      <w:r>
        <w:rPr>
          <w:rFonts w:cs="Arial" w:hint="eastAsia"/>
          <w:sz w:val="22"/>
        </w:rPr>
        <w:t>3</w:t>
      </w:r>
      <w:r>
        <w:rPr>
          <w:rFonts w:cs="Arial" w:hint="eastAsia"/>
          <w:sz w:val="22"/>
          <w:vertAlign w:val="superscript"/>
        </w:rPr>
        <w:t>rd</w:t>
      </w:r>
      <w:r>
        <w:rPr>
          <w:rFonts w:cs="Arial"/>
          <w:sz w:val="22"/>
        </w:rPr>
        <w:t>, 202</w:t>
      </w:r>
      <w:r>
        <w:rPr>
          <w:rFonts w:cs="Arial" w:hint="eastAsia"/>
          <w:sz w:val="22"/>
        </w:rPr>
        <w:t>3</w:t>
      </w:r>
    </w:p>
    <w:p w:rsidR="009A257E" w:rsidRDefault="009A257E">
      <w:pPr>
        <w:pStyle w:val="3GPPHeader"/>
        <w:tabs>
          <w:tab w:val="clear" w:pos="1800"/>
          <w:tab w:val="left" w:pos="1580"/>
        </w:tabs>
        <w:snapToGrid w:val="0"/>
        <w:rPr>
          <w:rFonts w:cs="Arial"/>
          <w:bCs/>
        </w:rPr>
      </w:pPr>
    </w:p>
    <w:p w:rsidR="009A257E" w:rsidRDefault="00FF0174">
      <w:pPr>
        <w:pStyle w:val="3GPPHeader"/>
        <w:tabs>
          <w:tab w:val="clear" w:pos="1800"/>
          <w:tab w:val="left" w:pos="1580"/>
        </w:tabs>
        <w:snapToGrid w:val="0"/>
        <w:rPr>
          <w:rFonts w:cs="Arial"/>
          <w:sz w:val="22"/>
        </w:rPr>
      </w:pPr>
      <w:r>
        <w:rPr>
          <w:rFonts w:cs="Arial"/>
          <w:sz w:val="22"/>
        </w:rPr>
        <w:t>Source:</w:t>
      </w:r>
      <w:r>
        <w:rPr>
          <w:rFonts w:cs="Arial"/>
          <w:sz w:val="22"/>
        </w:rPr>
        <w:tab/>
        <w:t>ZTE</w:t>
      </w:r>
    </w:p>
    <w:p w:rsidR="009A257E" w:rsidRDefault="00FF0174">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 xml:space="preserve">Discussion on </w:t>
      </w:r>
      <w:r>
        <w:rPr>
          <w:rFonts w:hint="eastAsia"/>
        </w:rPr>
        <w:t>other aspects for NCR</w:t>
      </w:r>
    </w:p>
    <w:p w:rsidR="009A257E" w:rsidRDefault="00FF0174">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8.</w:t>
      </w:r>
      <w:r>
        <w:rPr>
          <w:rFonts w:cs="Arial" w:hint="eastAsia"/>
          <w:sz w:val="22"/>
        </w:rPr>
        <w:t>2</w:t>
      </w:r>
    </w:p>
    <w:p w:rsidR="009A257E" w:rsidRDefault="00FF0174">
      <w:pPr>
        <w:pBdr>
          <w:bottom w:val="single" w:sz="6" w:space="1" w:color="auto"/>
        </w:pBdr>
        <w:snapToGrid w:val="0"/>
        <w:rPr>
          <w:rFonts w:ascii="Arial" w:hAnsi="Arial" w:cs="Arial"/>
          <w:b/>
        </w:rPr>
      </w:pPr>
      <w:r>
        <w:rPr>
          <w:rFonts w:ascii="Arial" w:hAnsi="Arial" w:cs="Arial"/>
          <w:b/>
        </w:rPr>
        <w:t>Document for: Discussion</w:t>
      </w:r>
      <w:bookmarkEnd w:id="0"/>
      <w:bookmarkEnd w:id="1"/>
    </w:p>
    <w:p w:rsidR="009A257E" w:rsidRDefault="00FF017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Start w:id="4" w:name="_Ref54269283"/>
      <w:r>
        <w:rPr>
          <w:rFonts w:eastAsia="黑体" w:cs="Times New Roman"/>
          <w:b/>
          <w:bCs/>
          <w:sz w:val="28"/>
          <w:szCs w:val="30"/>
          <w:lang w:val="en-US"/>
        </w:rPr>
        <w:t>Introduction</w:t>
      </w:r>
      <w:bookmarkEnd w:id="3"/>
    </w:p>
    <w:p w:rsidR="009A257E" w:rsidRDefault="00FF0174">
      <w:pPr>
        <w:spacing w:beforeLines="50" w:before="120" w:afterLines="50" w:after="120" w:line="240" w:lineRule="auto"/>
        <w:rPr>
          <w:rFonts w:eastAsia="宋体"/>
          <w:sz w:val="20"/>
          <w:szCs w:val="20"/>
          <w:lang w:eastAsia="zh-CN"/>
        </w:rPr>
      </w:pPr>
      <w:r>
        <w:rPr>
          <w:rFonts w:eastAsia="宋体" w:hint="eastAsia"/>
          <w:sz w:val="20"/>
          <w:szCs w:val="20"/>
          <w:lang w:eastAsia="zh-CN"/>
        </w:rPr>
        <w:t xml:space="preserve">In </w:t>
      </w:r>
      <w:r>
        <w:rPr>
          <w:rFonts w:eastAsia="宋体"/>
          <w:sz w:val="20"/>
          <w:szCs w:val="20"/>
          <w:lang w:eastAsia="zh-CN"/>
        </w:rPr>
        <w:t>RAN</w:t>
      </w:r>
      <w:r>
        <w:rPr>
          <w:rFonts w:eastAsia="宋体" w:hint="eastAsia"/>
          <w:sz w:val="20"/>
          <w:szCs w:val="20"/>
          <w:lang w:eastAsia="zh-CN"/>
        </w:rPr>
        <w:t xml:space="preserve">#97e </w:t>
      </w:r>
      <w:r>
        <w:rPr>
          <w:rFonts w:eastAsia="宋体"/>
          <w:sz w:val="20"/>
          <w:szCs w:val="20"/>
          <w:lang w:eastAsia="zh-CN"/>
        </w:rPr>
        <w:t xml:space="preserve">meeting, </w:t>
      </w:r>
      <w:r>
        <w:rPr>
          <w:rFonts w:eastAsia="宋体" w:hint="eastAsia"/>
          <w:sz w:val="20"/>
          <w:szCs w:val="20"/>
          <w:lang w:eastAsia="zh-CN"/>
        </w:rPr>
        <w:t xml:space="preserve">following objectives related to the signaling and procedures are listed in the WID on NR network-controlled repeaters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_Ref118292106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[1]</w:t>
      </w:r>
      <w:r>
        <w:rPr>
          <w:rFonts w:eastAsia="宋体"/>
          <w:sz w:val="20"/>
          <w:szCs w:val="20"/>
          <w:lang w:eastAsia="zh-CN"/>
        </w:rPr>
        <w:fldChar w:fldCharType="end"/>
      </w:r>
      <w:r>
        <w:rPr>
          <w:rFonts w:eastAsia="宋体" w:hint="eastAsia"/>
          <w:sz w:val="20"/>
          <w:szCs w:val="20"/>
          <w:lang w:eastAsia="zh-CN"/>
        </w:rPr>
        <w:t xml:space="preserve">. </w:t>
      </w:r>
    </w:p>
    <w:p w:rsidR="009A257E" w:rsidRDefault="00FF0174">
      <w:pPr>
        <w:spacing w:beforeLines="50" w:before="120" w:afterLines="50" w:after="120"/>
        <w:rPr>
          <w:sz w:val="20"/>
          <w:szCs w:val="20"/>
        </w:rPr>
      </w:pPr>
      <w:r>
        <w:rPr>
          <w:sz w:val="20"/>
          <w:szCs w:val="20"/>
        </w:rPr>
        <w:t xml:space="preserve">Specify control plane </w:t>
      </w:r>
      <w:r>
        <w:rPr>
          <w:rFonts w:eastAsia="宋体" w:hint="eastAsia"/>
          <w:sz w:val="20"/>
          <w:szCs w:val="20"/>
          <w:lang w:eastAsia="zh-CN"/>
        </w:rPr>
        <w:t>signaling</w:t>
      </w:r>
      <w:r>
        <w:rPr>
          <w:sz w:val="20"/>
          <w:szCs w:val="20"/>
        </w:rPr>
        <w:t xml:space="preserve"> and procedures [RAN2, RAN1]</w:t>
      </w:r>
    </w:p>
    <w:p w:rsidR="009A257E" w:rsidRDefault="00FF0174">
      <w:pPr>
        <w:numPr>
          <w:ilvl w:val="0"/>
          <w:numId w:val="6"/>
        </w:numPr>
        <w:spacing w:beforeLines="50" w:before="120" w:afterLines="50" w:after="120"/>
        <w:rPr>
          <w:sz w:val="20"/>
          <w:szCs w:val="20"/>
        </w:rPr>
      </w:pPr>
      <w:r>
        <w:rPr>
          <w:sz w:val="20"/>
          <w:szCs w:val="20"/>
        </w:rPr>
        <w:t xml:space="preserve">The configuration of </w:t>
      </w:r>
      <w:r>
        <w:rPr>
          <w:rFonts w:eastAsia="宋体" w:hint="eastAsia"/>
          <w:sz w:val="20"/>
          <w:szCs w:val="20"/>
          <w:lang w:eastAsia="zh-CN"/>
        </w:rPr>
        <w:t>signaling</w:t>
      </w:r>
      <w:r>
        <w:rPr>
          <w:sz w:val="20"/>
          <w:szCs w:val="20"/>
        </w:rPr>
        <w:t xml:space="preserve"> for side control information indication</w:t>
      </w:r>
    </w:p>
    <w:p w:rsidR="009A257E" w:rsidRDefault="00FF0174">
      <w:pPr>
        <w:numPr>
          <w:ilvl w:val="1"/>
          <w:numId w:val="6"/>
        </w:numPr>
        <w:spacing w:beforeLines="50" w:before="120" w:afterLines="50" w:after="120"/>
        <w:rPr>
          <w:sz w:val="20"/>
          <w:szCs w:val="20"/>
        </w:rPr>
      </w:pPr>
      <w:r>
        <w:rPr>
          <w:sz w:val="20"/>
          <w:szCs w:val="20"/>
        </w:rPr>
        <w:t>NOTE: Down-selection of solutions in section 7.2 of TR 38.867 is needed</w:t>
      </w:r>
    </w:p>
    <w:p w:rsidR="009A257E" w:rsidRDefault="00FF0174">
      <w:pPr>
        <w:spacing w:beforeLines="50" w:before="120" w:afterLines="50" w:after="120" w:line="240" w:lineRule="auto"/>
        <w:rPr>
          <w:rFonts w:eastAsia="宋体"/>
          <w:sz w:val="20"/>
          <w:szCs w:val="20"/>
          <w:lang w:eastAsia="zh-CN"/>
        </w:rPr>
      </w:pPr>
      <w:r>
        <w:rPr>
          <w:rFonts w:eastAsia="宋体"/>
          <w:sz w:val="20"/>
          <w:szCs w:val="20"/>
          <w:lang w:eastAsia="zh-CN"/>
        </w:rPr>
        <w:t xml:space="preserve">In this contribution, </w:t>
      </w:r>
      <w:r>
        <w:rPr>
          <w:rFonts w:eastAsia="宋体" w:hint="eastAsia"/>
          <w:sz w:val="20"/>
          <w:szCs w:val="20"/>
          <w:lang w:eastAsia="zh-CN"/>
        </w:rPr>
        <w:t>o</w:t>
      </w:r>
      <w:r>
        <w:rPr>
          <w:rFonts w:eastAsia="宋体"/>
          <w:sz w:val="20"/>
          <w:szCs w:val="20"/>
          <w:lang w:eastAsia="zh-CN"/>
        </w:rPr>
        <w:t>ther aspects including control plane signaling and procedures relevant to RAN1</w:t>
      </w:r>
      <w:r>
        <w:rPr>
          <w:rFonts w:eastAsia="宋体" w:hint="eastAsia"/>
          <w:sz w:val="20"/>
          <w:szCs w:val="20"/>
          <w:lang w:eastAsia="zh-CN"/>
        </w:rPr>
        <w:t xml:space="preserve"> </w:t>
      </w:r>
      <w:r>
        <w:rPr>
          <w:rFonts w:eastAsia="宋体"/>
          <w:sz w:val="20"/>
          <w:szCs w:val="20"/>
          <w:lang w:eastAsia="zh-CN"/>
        </w:rPr>
        <w:t>are discussed</w:t>
      </w:r>
      <w:r>
        <w:rPr>
          <w:rFonts w:eastAsia="宋体" w:hint="eastAsia"/>
          <w:sz w:val="20"/>
          <w:szCs w:val="20"/>
          <w:lang w:eastAsia="zh-CN"/>
        </w:rPr>
        <w:t>.</w:t>
      </w:r>
    </w:p>
    <w:p w:rsidR="009A257E" w:rsidRDefault="00FF017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control plane signalling and procedures</w:t>
      </w:r>
    </w:p>
    <w:p w:rsidR="009A257E" w:rsidRDefault="00FF017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bCs/>
          <w:kern w:val="44"/>
          <w:sz w:val="24"/>
        </w:rPr>
      </w:pPr>
      <w:r>
        <w:rPr>
          <w:rFonts w:eastAsia="宋体" w:hint="eastAsia"/>
          <w:b/>
          <w:bCs/>
          <w:kern w:val="44"/>
          <w:sz w:val="24"/>
          <w:lang w:val="en-US"/>
        </w:rPr>
        <w:t>HARQ</w:t>
      </w:r>
      <w:r>
        <w:rPr>
          <w:rFonts w:eastAsia="宋体"/>
          <w:b/>
          <w:bCs/>
          <w:kern w:val="44"/>
          <w:sz w:val="24"/>
          <w:lang w:val="en-US"/>
        </w:rPr>
        <w:t>-</w:t>
      </w:r>
      <w:r>
        <w:rPr>
          <w:rFonts w:eastAsia="宋体" w:hint="eastAsia"/>
          <w:b/>
          <w:bCs/>
          <w:kern w:val="44"/>
          <w:sz w:val="24"/>
          <w:lang w:val="en-US"/>
        </w:rPr>
        <w:t>ACK feedback for PDCCH</w:t>
      </w:r>
    </w:p>
    <w:p w:rsidR="009A257E" w:rsidRDefault="00FF0174">
      <w:pPr>
        <w:rPr>
          <w:rFonts w:eastAsia="宋体"/>
          <w:sz w:val="20"/>
          <w:szCs w:val="20"/>
          <w:lang w:eastAsia="zh-CN"/>
        </w:rPr>
      </w:pPr>
      <w:r>
        <w:rPr>
          <w:rFonts w:eastAsia="宋体" w:hint="eastAsia"/>
          <w:sz w:val="20"/>
          <w:szCs w:val="20"/>
          <w:lang w:eastAsia="zh-CN"/>
        </w:rPr>
        <w:t>In RAN1#110bis-e meeting, the following agreement has been made:</w:t>
      </w:r>
    </w:p>
    <w:tbl>
      <w:tblPr>
        <w:tblStyle w:val="af3"/>
        <w:tblW w:w="0" w:type="auto"/>
        <w:tblLook w:val="04A0" w:firstRow="1" w:lastRow="0" w:firstColumn="1" w:lastColumn="0" w:noHBand="0" w:noVBand="1"/>
      </w:tblPr>
      <w:tblGrid>
        <w:gridCol w:w="9394"/>
      </w:tblGrid>
      <w:tr w:rsidR="009A257E">
        <w:tc>
          <w:tcPr>
            <w:tcW w:w="9736" w:type="dxa"/>
          </w:tcPr>
          <w:p w:rsidR="009A257E" w:rsidRDefault="00FF0174">
            <w:pPr>
              <w:rPr>
                <w:b/>
                <w:bCs/>
                <w:iCs/>
                <w:sz w:val="20"/>
                <w:szCs w:val="20"/>
                <w:highlight w:val="green"/>
              </w:rPr>
            </w:pPr>
            <w:r>
              <w:rPr>
                <w:b/>
                <w:bCs/>
                <w:iCs/>
                <w:sz w:val="20"/>
                <w:szCs w:val="20"/>
                <w:highlight w:val="green"/>
              </w:rPr>
              <w:t>Agreement</w:t>
            </w:r>
          </w:p>
          <w:p w:rsidR="009A257E" w:rsidRDefault="00FF0174">
            <w:pPr>
              <w:pStyle w:val="aa"/>
              <w:rPr>
                <w:rFonts w:ascii="Times" w:hAnsi="Times" w:cs="Times"/>
                <w:iCs/>
                <w:sz w:val="20"/>
                <w:szCs w:val="20"/>
              </w:rPr>
            </w:pPr>
            <w:r>
              <w:rPr>
                <w:rFonts w:ascii="Times" w:hAnsi="Times" w:cs="Times"/>
                <w:iCs/>
                <w:sz w:val="20"/>
                <w:szCs w:val="20"/>
              </w:rPr>
              <w:t xml:space="preserve">HARQ-ACK feedback for PDSCH carrying the side control information from higher layer </w:t>
            </w:r>
            <w:r>
              <w:rPr>
                <w:rFonts w:ascii="Times" w:hAnsi="Times" w:cs="Times"/>
                <w:iCs/>
                <w:sz w:val="20"/>
                <w:szCs w:val="20"/>
                <w:lang w:val="en-GB"/>
              </w:rPr>
              <w:t xml:space="preserve">(e.g., MAC-CE, RRC) </w:t>
            </w:r>
            <w:r>
              <w:rPr>
                <w:rFonts w:ascii="Times" w:hAnsi="Times" w:cs="Times"/>
                <w:iCs/>
                <w:sz w:val="20"/>
                <w:szCs w:val="20"/>
              </w:rPr>
              <w:t>is supported. The legacy HARQ-ACK feedback mechanism is reused.</w:t>
            </w:r>
          </w:p>
          <w:p w:rsidR="009A257E" w:rsidRDefault="00FF0174">
            <w:pPr>
              <w:numPr>
                <w:ilvl w:val="0"/>
                <w:numId w:val="8"/>
              </w:numPr>
              <w:rPr>
                <w:rFonts w:cs="Times"/>
                <w:iCs/>
                <w:sz w:val="20"/>
                <w:szCs w:val="20"/>
              </w:rPr>
            </w:pPr>
            <w:r>
              <w:rPr>
                <w:rFonts w:cs="Times"/>
                <w:iCs/>
                <w:sz w:val="20"/>
                <w:szCs w:val="20"/>
              </w:rPr>
              <w:t>FFS: Whether HARQ-ACK feedback for PDCCH carrying side control information is supported</w:t>
            </w:r>
          </w:p>
          <w:p w:rsidR="009A257E" w:rsidRDefault="00FF0174">
            <w:pPr>
              <w:numPr>
                <w:ilvl w:val="0"/>
                <w:numId w:val="8"/>
              </w:numPr>
              <w:rPr>
                <w:sz w:val="20"/>
                <w:szCs w:val="20"/>
              </w:rPr>
            </w:pPr>
            <w:r>
              <w:rPr>
                <w:rFonts w:cs="Times"/>
                <w:iCs/>
                <w:sz w:val="20"/>
                <w:szCs w:val="20"/>
              </w:rPr>
              <w:t>Note: This does not mean all legacy HARQ-ACK feedback mechanism will be supported.</w:t>
            </w:r>
          </w:p>
        </w:tc>
      </w:tr>
    </w:tbl>
    <w:p w:rsidR="009A257E" w:rsidRDefault="00FF0174">
      <w:pPr>
        <w:spacing w:beforeLines="50" w:before="120" w:after="120" w:line="240" w:lineRule="auto"/>
        <w:rPr>
          <w:rFonts w:eastAsia="宋体"/>
          <w:sz w:val="20"/>
          <w:szCs w:val="20"/>
          <w:lang w:eastAsia="zh-CN"/>
        </w:rPr>
      </w:pPr>
      <w:r>
        <w:rPr>
          <w:rFonts w:eastAsia="宋体" w:hint="eastAsia"/>
          <w:sz w:val="20"/>
          <w:szCs w:val="20"/>
          <w:lang w:eastAsia="zh-CN"/>
        </w:rPr>
        <w:t>As we all know, NCR is a network node to assist gNB to improve coverage</w:t>
      </w:r>
      <w:r>
        <w:rPr>
          <w:rFonts w:eastAsia="宋体"/>
          <w:sz w:val="20"/>
          <w:szCs w:val="20"/>
          <w:lang w:eastAsia="zh-CN"/>
        </w:rPr>
        <w:t xml:space="preserve"> and one of essential benefit of NCR is to enable the network-controlled amplify-forwarding behavior compared to the legacy RF repeater. To achieve this purpose, </w:t>
      </w:r>
      <w:r>
        <w:rPr>
          <w:rFonts w:eastAsia="宋体" w:hint="eastAsia"/>
          <w:sz w:val="20"/>
          <w:szCs w:val="20"/>
          <w:lang w:eastAsia="zh-CN"/>
        </w:rPr>
        <w:t>it</w:t>
      </w:r>
      <w:r>
        <w:rPr>
          <w:rFonts w:eastAsia="宋体"/>
          <w:sz w:val="20"/>
          <w:szCs w:val="20"/>
          <w:lang w:eastAsia="zh-CN"/>
        </w:rPr>
        <w:t>’</w:t>
      </w:r>
      <w:r>
        <w:rPr>
          <w:rFonts w:eastAsia="宋体" w:hint="eastAsia"/>
          <w:sz w:val="20"/>
          <w:szCs w:val="20"/>
          <w:lang w:eastAsia="zh-CN"/>
        </w:rPr>
        <w:t>s essential to ensure the NCR under full control of gNB</w:t>
      </w:r>
      <w:r>
        <w:rPr>
          <w:rFonts w:eastAsia="宋体"/>
          <w:sz w:val="20"/>
          <w:szCs w:val="20"/>
          <w:lang w:eastAsia="zh-CN"/>
        </w:rPr>
        <w:t xml:space="preserve"> without any exception. O</w:t>
      </w:r>
      <w:r>
        <w:rPr>
          <w:rFonts w:eastAsia="宋体" w:hint="eastAsia"/>
          <w:sz w:val="20"/>
          <w:szCs w:val="20"/>
          <w:lang w:eastAsia="zh-CN"/>
        </w:rPr>
        <w:t xml:space="preserve">therwise, there would be misalignment between gNB and NCR which may cause the NCR useless or even degrading the overall performance until NCR receives next indication. </w:t>
      </w:r>
    </w:p>
    <w:p w:rsidR="009A257E" w:rsidRDefault="00FF0174">
      <w:pPr>
        <w:rPr>
          <w:rFonts w:eastAsia="宋体"/>
          <w:sz w:val="20"/>
          <w:szCs w:val="20"/>
          <w:lang w:eastAsia="zh-CN"/>
        </w:rPr>
      </w:pPr>
      <w:r>
        <w:rPr>
          <w:rFonts w:eastAsia="宋体"/>
          <w:sz w:val="20"/>
          <w:szCs w:val="20"/>
          <w:lang w:eastAsia="zh-CN"/>
        </w:rPr>
        <w:t xml:space="preserve">Following this logic, it’s obvious that the </w:t>
      </w:r>
      <w:r>
        <w:rPr>
          <w:rFonts w:cs="Times"/>
          <w:iCs/>
          <w:sz w:val="20"/>
          <w:szCs w:val="20"/>
        </w:rPr>
        <w:t xml:space="preserve">HARQ-ACK feedback should be supported for all signaling carrying the side </w:t>
      </w:r>
      <w:proofErr w:type="gramStart"/>
      <w:r>
        <w:rPr>
          <w:rFonts w:cs="Times"/>
          <w:iCs/>
          <w:sz w:val="20"/>
          <w:szCs w:val="20"/>
        </w:rPr>
        <w:t>control</w:t>
      </w:r>
      <w:proofErr w:type="gramEnd"/>
      <w:r>
        <w:rPr>
          <w:rFonts w:cs="Times"/>
          <w:iCs/>
          <w:sz w:val="20"/>
          <w:szCs w:val="20"/>
        </w:rPr>
        <w:t xml:space="preserve"> information, including the PDCCH carrying side control information, which is FFS. </w:t>
      </w:r>
      <w:r>
        <w:rPr>
          <w:rFonts w:eastAsia="宋体" w:cs="Times" w:hint="eastAsia"/>
          <w:iCs/>
          <w:sz w:val="20"/>
          <w:szCs w:val="20"/>
          <w:lang w:eastAsia="zh-CN"/>
        </w:rPr>
        <w:t>In last meeting, some companies argued that DCI based dynamic side control information may require lower latency compared with MAC CE or RRC based SCI</w:t>
      </w:r>
      <w:r>
        <w:rPr>
          <w:rFonts w:eastAsia="宋体" w:cs="Times"/>
          <w:iCs/>
          <w:sz w:val="20"/>
          <w:szCs w:val="20"/>
          <w:lang w:eastAsia="zh-CN"/>
        </w:rPr>
        <w:t xml:space="preserve"> and no ACK/NACK is needed</w:t>
      </w:r>
      <w:r>
        <w:rPr>
          <w:rFonts w:eastAsia="宋体" w:cs="Times" w:hint="eastAsia"/>
          <w:iCs/>
          <w:sz w:val="20"/>
          <w:szCs w:val="20"/>
          <w:lang w:eastAsia="zh-CN"/>
        </w:rPr>
        <w:t>, however, compared with latency, the reliability of side control information should be firstly guaranteed, otherwise it</w:t>
      </w:r>
      <w:r>
        <w:rPr>
          <w:rFonts w:eastAsia="宋体" w:cs="Times"/>
          <w:iCs/>
          <w:sz w:val="20"/>
          <w:szCs w:val="20"/>
          <w:lang w:eastAsia="zh-CN"/>
        </w:rPr>
        <w:t>’</w:t>
      </w:r>
      <w:r>
        <w:rPr>
          <w:rFonts w:eastAsia="宋体" w:cs="Times" w:hint="eastAsia"/>
          <w:iCs/>
          <w:sz w:val="20"/>
          <w:szCs w:val="20"/>
          <w:lang w:eastAsia="zh-CN"/>
        </w:rPr>
        <w:t>s meaningless to achieve such latency if NCR is out of control. Therefore, the HARQ-ACK feedback for PDCCH should also be supported.</w:t>
      </w:r>
    </w:p>
    <w:p w:rsidR="009A257E" w:rsidRDefault="00FF0174">
      <w:pPr>
        <w:rPr>
          <w:rFonts w:eastAsia="宋体"/>
          <w:sz w:val="20"/>
          <w:szCs w:val="20"/>
          <w:lang w:eastAsia="zh-CN"/>
        </w:rPr>
      </w:pPr>
      <w:r>
        <w:rPr>
          <w:rFonts w:eastAsia="宋体"/>
          <w:sz w:val="20"/>
          <w:szCs w:val="20"/>
          <w:lang w:eastAsia="zh-CN"/>
        </w:rPr>
        <w:t xml:space="preserve">Regarding the comments that the DCI can always be detected in NCR case, in our view, </w:t>
      </w:r>
      <w:r>
        <w:rPr>
          <w:rFonts w:eastAsia="宋体" w:hint="eastAsia"/>
          <w:sz w:val="20"/>
          <w:szCs w:val="20"/>
          <w:lang w:eastAsia="zh-CN"/>
        </w:rPr>
        <w:t xml:space="preserve">it depends on whether the typical deployment scenario of NCR can satisfy the performance requirements for PDCCH. </w:t>
      </w:r>
    </w:p>
    <w:p w:rsidR="009A257E" w:rsidRDefault="00FF0174">
      <w:pPr>
        <w:rPr>
          <w:rFonts w:eastAsia="宋体"/>
          <w:sz w:val="20"/>
          <w:szCs w:val="20"/>
          <w:lang w:eastAsia="zh-CN"/>
        </w:rPr>
      </w:pPr>
      <w:r>
        <w:rPr>
          <w:rFonts w:eastAsia="宋体" w:hint="eastAsia"/>
          <w:sz w:val="20"/>
          <w:szCs w:val="20"/>
          <w:lang w:eastAsia="zh-CN"/>
        </w:rPr>
        <w:t>According the UE performance requirements defined by RAN4 in TS 38.101-4</w:t>
      </w:r>
      <w:r>
        <w:rPr>
          <w:rFonts w:eastAsia="宋体"/>
          <w:sz w:val="20"/>
          <w:szCs w:val="20"/>
          <w:lang w:eastAsia="zh-CN"/>
        </w:rPr>
        <w:t xml:space="preserve">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_Ref118209267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w:t>
      </w:r>
      <w:r>
        <w:rPr>
          <w:rFonts w:eastAsia="宋体" w:hint="eastAsia"/>
          <w:sz w:val="20"/>
          <w:szCs w:val="20"/>
          <w:lang w:eastAsia="zh-CN"/>
        </w:rPr>
        <w:t>2</w:t>
      </w:r>
      <w:r>
        <w:rPr>
          <w:rFonts w:eastAsia="宋体"/>
          <w:sz w:val="20"/>
          <w:szCs w:val="20"/>
          <w:lang w:eastAsia="zh-CN"/>
        </w:rPr>
        <w:t>]</w:t>
      </w:r>
      <w:r>
        <w:rPr>
          <w:rFonts w:eastAsia="宋体"/>
          <w:sz w:val="20"/>
          <w:szCs w:val="20"/>
          <w:lang w:eastAsia="zh-CN"/>
        </w:rPr>
        <w:fldChar w:fldCharType="end"/>
      </w:r>
      <w:r>
        <w:rPr>
          <w:rFonts w:eastAsia="宋体"/>
          <w:sz w:val="20"/>
          <w:szCs w:val="20"/>
          <w:lang w:eastAsia="zh-CN"/>
        </w:rPr>
        <w:t xml:space="preserve"> </w:t>
      </w:r>
      <w:r>
        <w:rPr>
          <w:rFonts w:eastAsia="宋体" w:hint="eastAsia"/>
          <w:sz w:val="20"/>
          <w:szCs w:val="20"/>
          <w:lang w:eastAsia="zh-CN"/>
        </w:rPr>
        <w:t>the minimum requirements for PDCCH in FR1 and FR2 with 1T2R are summarized in the below table, it can be observed that in FR1 the minimum SNR is {-3.8, 3.0, 7.0</w:t>
      </w:r>
      <w:r>
        <w:rPr>
          <w:rFonts w:eastAsia="宋体"/>
          <w:sz w:val="20"/>
          <w:szCs w:val="20"/>
          <w:lang w:eastAsia="zh-CN"/>
        </w:rPr>
        <w:t>} dB</w:t>
      </w:r>
      <w:r>
        <w:rPr>
          <w:rFonts w:eastAsia="宋体" w:hint="eastAsia"/>
          <w:sz w:val="20"/>
          <w:szCs w:val="20"/>
          <w:lang w:eastAsia="zh-CN"/>
        </w:rPr>
        <w:t xml:space="preserve"> for different aggregation levels, and in FR2 the minimum SNR is {3.0, 6.4</w:t>
      </w:r>
      <w:r>
        <w:rPr>
          <w:rFonts w:eastAsia="宋体"/>
          <w:sz w:val="20"/>
          <w:szCs w:val="20"/>
          <w:lang w:eastAsia="zh-CN"/>
        </w:rPr>
        <w:t>} dB</w:t>
      </w:r>
      <w:r>
        <w:rPr>
          <w:rFonts w:eastAsia="宋体" w:hint="eastAsia"/>
          <w:sz w:val="20"/>
          <w:szCs w:val="20"/>
          <w:lang w:eastAsia="zh-CN"/>
        </w:rPr>
        <w:t xml:space="preserve"> for different aggregation levels.</w:t>
      </w:r>
    </w:p>
    <w:p w:rsidR="009A257E" w:rsidRDefault="00FF0174">
      <w:pPr>
        <w:jc w:val="center"/>
        <w:rPr>
          <w:rFonts w:eastAsia="宋体"/>
          <w:sz w:val="20"/>
          <w:szCs w:val="20"/>
          <w:lang w:eastAsia="zh-CN"/>
        </w:rPr>
      </w:pPr>
      <w:r>
        <w:rPr>
          <w:rFonts w:eastAsia="宋体" w:hint="eastAsia"/>
          <w:sz w:val="20"/>
          <w:szCs w:val="20"/>
          <w:lang w:eastAsia="zh-CN"/>
        </w:rPr>
        <w:t>Table 1 Minimum performance requirements for PDCCH</w:t>
      </w:r>
    </w:p>
    <w:tbl>
      <w:tblPr>
        <w:tblStyle w:val="af3"/>
        <w:tblW w:w="0" w:type="auto"/>
        <w:jc w:val="center"/>
        <w:tblLook w:val="04A0" w:firstRow="1" w:lastRow="0" w:firstColumn="1" w:lastColumn="0" w:noHBand="0" w:noVBand="1"/>
      </w:tblPr>
      <w:tblGrid>
        <w:gridCol w:w="1374"/>
        <w:gridCol w:w="1374"/>
        <w:gridCol w:w="1374"/>
        <w:gridCol w:w="1374"/>
        <w:gridCol w:w="1374"/>
        <w:gridCol w:w="1375"/>
      </w:tblGrid>
      <w:tr w:rsidR="009A257E">
        <w:trPr>
          <w:jc w:val="center"/>
        </w:trPr>
        <w:tc>
          <w:tcPr>
            <w:tcW w:w="1374" w:type="dxa"/>
          </w:tcPr>
          <w:p w:rsidR="009A257E" w:rsidRDefault="009A257E">
            <w:pPr>
              <w:jc w:val="center"/>
              <w:rPr>
                <w:rFonts w:eastAsia="宋体"/>
                <w:sz w:val="20"/>
                <w:szCs w:val="20"/>
                <w:lang w:eastAsia="zh-CN"/>
              </w:rPr>
            </w:pPr>
          </w:p>
        </w:tc>
        <w:tc>
          <w:tcPr>
            <w:tcW w:w="4122" w:type="dxa"/>
            <w:gridSpan w:val="3"/>
          </w:tcPr>
          <w:p w:rsidR="009A257E" w:rsidRDefault="00FF0174">
            <w:pPr>
              <w:jc w:val="center"/>
              <w:rPr>
                <w:rFonts w:eastAsia="宋体"/>
                <w:sz w:val="20"/>
                <w:szCs w:val="20"/>
                <w:lang w:eastAsia="zh-CN"/>
              </w:rPr>
            </w:pPr>
            <w:r>
              <w:rPr>
                <w:rFonts w:eastAsia="宋体" w:hint="eastAsia"/>
                <w:sz w:val="20"/>
                <w:szCs w:val="20"/>
                <w:lang w:eastAsia="zh-CN"/>
              </w:rPr>
              <w:t>FR1</w:t>
            </w:r>
          </w:p>
        </w:tc>
        <w:tc>
          <w:tcPr>
            <w:tcW w:w="2749" w:type="dxa"/>
            <w:gridSpan w:val="2"/>
          </w:tcPr>
          <w:p w:rsidR="009A257E" w:rsidRDefault="00FF0174">
            <w:pPr>
              <w:jc w:val="center"/>
              <w:rPr>
                <w:rFonts w:eastAsia="宋体"/>
                <w:sz w:val="20"/>
                <w:szCs w:val="20"/>
                <w:lang w:eastAsia="zh-CN"/>
              </w:rPr>
            </w:pPr>
            <w:r>
              <w:rPr>
                <w:rFonts w:eastAsia="宋体" w:hint="eastAsia"/>
                <w:sz w:val="20"/>
                <w:szCs w:val="20"/>
                <w:lang w:eastAsia="zh-CN"/>
              </w:rPr>
              <w:t>FR2</w:t>
            </w:r>
          </w:p>
        </w:tc>
      </w:tr>
      <w:tr w:rsidR="009A257E">
        <w:trPr>
          <w:jc w:val="center"/>
        </w:trPr>
        <w:tc>
          <w:tcPr>
            <w:tcW w:w="1374" w:type="dxa"/>
          </w:tcPr>
          <w:p w:rsidR="009A257E" w:rsidRDefault="00FF0174">
            <w:pPr>
              <w:jc w:val="center"/>
              <w:rPr>
                <w:rFonts w:eastAsia="宋体"/>
                <w:sz w:val="20"/>
                <w:szCs w:val="20"/>
                <w:lang w:eastAsia="zh-CN"/>
              </w:rPr>
            </w:pPr>
            <w:r>
              <w:rPr>
                <w:rFonts w:eastAsia="宋体" w:hint="eastAsia"/>
                <w:sz w:val="20"/>
                <w:szCs w:val="20"/>
                <w:lang w:eastAsia="zh-CN"/>
              </w:rPr>
              <w:t>Aggregation level</w:t>
            </w:r>
          </w:p>
        </w:tc>
        <w:tc>
          <w:tcPr>
            <w:tcW w:w="1374" w:type="dxa"/>
          </w:tcPr>
          <w:p w:rsidR="009A257E" w:rsidRDefault="00FF0174">
            <w:pPr>
              <w:jc w:val="center"/>
              <w:rPr>
                <w:rFonts w:eastAsia="宋体"/>
                <w:sz w:val="20"/>
                <w:szCs w:val="20"/>
                <w:lang w:eastAsia="zh-CN"/>
              </w:rPr>
            </w:pPr>
            <w:r>
              <w:rPr>
                <w:rFonts w:eastAsia="宋体" w:hint="eastAsia"/>
                <w:sz w:val="20"/>
                <w:szCs w:val="20"/>
                <w:lang w:eastAsia="zh-CN"/>
              </w:rPr>
              <w:t>2</w:t>
            </w:r>
          </w:p>
        </w:tc>
        <w:tc>
          <w:tcPr>
            <w:tcW w:w="1374" w:type="dxa"/>
          </w:tcPr>
          <w:p w:rsidR="009A257E" w:rsidRDefault="00FF0174">
            <w:pPr>
              <w:jc w:val="center"/>
              <w:rPr>
                <w:rFonts w:eastAsia="宋体"/>
                <w:sz w:val="20"/>
                <w:szCs w:val="20"/>
                <w:lang w:eastAsia="zh-CN"/>
              </w:rPr>
            </w:pPr>
            <w:r>
              <w:rPr>
                <w:rFonts w:eastAsia="宋体" w:hint="eastAsia"/>
                <w:sz w:val="20"/>
                <w:szCs w:val="20"/>
                <w:lang w:eastAsia="zh-CN"/>
              </w:rPr>
              <w:t>4</w:t>
            </w:r>
          </w:p>
        </w:tc>
        <w:tc>
          <w:tcPr>
            <w:tcW w:w="1374" w:type="dxa"/>
          </w:tcPr>
          <w:p w:rsidR="009A257E" w:rsidRDefault="00FF0174">
            <w:pPr>
              <w:jc w:val="center"/>
              <w:rPr>
                <w:rFonts w:eastAsia="宋体"/>
                <w:sz w:val="20"/>
                <w:szCs w:val="20"/>
                <w:lang w:eastAsia="zh-CN"/>
              </w:rPr>
            </w:pPr>
            <w:r>
              <w:rPr>
                <w:rFonts w:eastAsia="宋体" w:hint="eastAsia"/>
                <w:sz w:val="20"/>
                <w:szCs w:val="20"/>
                <w:lang w:eastAsia="zh-CN"/>
              </w:rPr>
              <w:t>16</w:t>
            </w:r>
          </w:p>
        </w:tc>
        <w:tc>
          <w:tcPr>
            <w:tcW w:w="1374" w:type="dxa"/>
          </w:tcPr>
          <w:p w:rsidR="009A257E" w:rsidRDefault="00FF0174">
            <w:pPr>
              <w:jc w:val="center"/>
              <w:rPr>
                <w:rFonts w:eastAsia="宋体"/>
                <w:sz w:val="20"/>
                <w:szCs w:val="20"/>
                <w:lang w:eastAsia="zh-CN"/>
              </w:rPr>
            </w:pPr>
            <w:r>
              <w:rPr>
                <w:rFonts w:eastAsia="宋体" w:hint="eastAsia"/>
                <w:sz w:val="20"/>
                <w:szCs w:val="20"/>
                <w:lang w:eastAsia="zh-CN"/>
              </w:rPr>
              <w:t>2</w:t>
            </w:r>
          </w:p>
        </w:tc>
        <w:tc>
          <w:tcPr>
            <w:tcW w:w="1375" w:type="dxa"/>
          </w:tcPr>
          <w:p w:rsidR="009A257E" w:rsidRDefault="00FF0174">
            <w:pPr>
              <w:jc w:val="center"/>
              <w:rPr>
                <w:rFonts w:eastAsia="宋体"/>
                <w:sz w:val="20"/>
                <w:szCs w:val="20"/>
                <w:lang w:eastAsia="zh-CN"/>
              </w:rPr>
            </w:pPr>
            <w:r>
              <w:rPr>
                <w:rFonts w:eastAsia="宋体" w:hint="eastAsia"/>
                <w:sz w:val="20"/>
                <w:szCs w:val="20"/>
                <w:lang w:eastAsia="zh-CN"/>
              </w:rPr>
              <w:t>4</w:t>
            </w:r>
          </w:p>
        </w:tc>
      </w:tr>
      <w:tr w:rsidR="009A257E">
        <w:trPr>
          <w:jc w:val="center"/>
        </w:trPr>
        <w:tc>
          <w:tcPr>
            <w:tcW w:w="1374" w:type="dxa"/>
          </w:tcPr>
          <w:p w:rsidR="009A257E" w:rsidRDefault="00FF0174">
            <w:pPr>
              <w:jc w:val="center"/>
              <w:rPr>
                <w:rFonts w:eastAsia="宋体"/>
                <w:sz w:val="20"/>
                <w:szCs w:val="20"/>
                <w:lang w:eastAsia="zh-CN"/>
              </w:rPr>
            </w:pPr>
            <w:r>
              <w:rPr>
                <w:rFonts w:eastAsia="宋体" w:hint="eastAsia"/>
                <w:sz w:val="20"/>
                <w:szCs w:val="20"/>
                <w:lang w:eastAsia="zh-CN"/>
              </w:rPr>
              <w:t>SNR(dB)</w:t>
            </w:r>
          </w:p>
        </w:tc>
        <w:tc>
          <w:tcPr>
            <w:tcW w:w="1374" w:type="dxa"/>
          </w:tcPr>
          <w:p w:rsidR="009A257E" w:rsidRDefault="00FF0174">
            <w:pPr>
              <w:jc w:val="center"/>
              <w:rPr>
                <w:rFonts w:eastAsia="宋体"/>
                <w:sz w:val="20"/>
                <w:szCs w:val="20"/>
                <w:lang w:eastAsia="zh-CN"/>
              </w:rPr>
            </w:pPr>
            <w:r>
              <w:rPr>
                <w:rFonts w:eastAsia="宋体" w:hint="eastAsia"/>
                <w:sz w:val="20"/>
                <w:szCs w:val="20"/>
                <w:lang w:eastAsia="zh-CN"/>
              </w:rPr>
              <w:t>7.0</w:t>
            </w:r>
          </w:p>
        </w:tc>
        <w:tc>
          <w:tcPr>
            <w:tcW w:w="1374" w:type="dxa"/>
          </w:tcPr>
          <w:p w:rsidR="009A257E" w:rsidRDefault="00FF0174">
            <w:pPr>
              <w:jc w:val="center"/>
              <w:rPr>
                <w:rFonts w:eastAsia="宋体"/>
                <w:sz w:val="20"/>
                <w:szCs w:val="20"/>
                <w:lang w:eastAsia="zh-CN"/>
              </w:rPr>
            </w:pPr>
            <w:r>
              <w:rPr>
                <w:rFonts w:eastAsia="宋体" w:hint="eastAsia"/>
                <w:sz w:val="20"/>
                <w:szCs w:val="20"/>
                <w:lang w:eastAsia="zh-CN"/>
              </w:rPr>
              <w:t>3.0</w:t>
            </w:r>
          </w:p>
        </w:tc>
        <w:tc>
          <w:tcPr>
            <w:tcW w:w="1374" w:type="dxa"/>
          </w:tcPr>
          <w:p w:rsidR="009A257E" w:rsidRDefault="00FF0174">
            <w:pPr>
              <w:jc w:val="center"/>
              <w:rPr>
                <w:rFonts w:eastAsia="宋体"/>
                <w:sz w:val="20"/>
                <w:szCs w:val="20"/>
                <w:lang w:eastAsia="zh-CN"/>
              </w:rPr>
            </w:pPr>
            <w:r>
              <w:rPr>
                <w:rFonts w:eastAsia="宋体" w:hint="eastAsia"/>
                <w:sz w:val="20"/>
                <w:szCs w:val="20"/>
                <w:lang w:eastAsia="zh-CN"/>
              </w:rPr>
              <w:t>-3.8</w:t>
            </w:r>
          </w:p>
        </w:tc>
        <w:tc>
          <w:tcPr>
            <w:tcW w:w="1374" w:type="dxa"/>
          </w:tcPr>
          <w:p w:rsidR="009A257E" w:rsidRDefault="00FF0174">
            <w:pPr>
              <w:jc w:val="center"/>
              <w:rPr>
                <w:rFonts w:eastAsia="宋体"/>
                <w:sz w:val="20"/>
                <w:szCs w:val="20"/>
                <w:lang w:eastAsia="zh-CN"/>
              </w:rPr>
            </w:pPr>
            <w:r>
              <w:rPr>
                <w:rFonts w:eastAsia="宋体" w:hint="eastAsia"/>
                <w:sz w:val="20"/>
                <w:szCs w:val="20"/>
                <w:lang w:eastAsia="zh-CN"/>
              </w:rPr>
              <w:t>6.4</w:t>
            </w:r>
          </w:p>
        </w:tc>
        <w:tc>
          <w:tcPr>
            <w:tcW w:w="1375" w:type="dxa"/>
          </w:tcPr>
          <w:p w:rsidR="009A257E" w:rsidRDefault="00FF0174">
            <w:pPr>
              <w:jc w:val="center"/>
              <w:rPr>
                <w:rFonts w:eastAsia="宋体"/>
                <w:sz w:val="20"/>
                <w:szCs w:val="20"/>
                <w:lang w:eastAsia="zh-CN"/>
              </w:rPr>
            </w:pPr>
            <w:r>
              <w:rPr>
                <w:rFonts w:eastAsia="宋体" w:hint="eastAsia"/>
                <w:sz w:val="20"/>
                <w:szCs w:val="20"/>
                <w:lang w:eastAsia="zh-CN"/>
              </w:rPr>
              <w:t>3.0</w:t>
            </w:r>
          </w:p>
        </w:tc>
      </w:tr>
    </w:tbl>
    <w:p w:rsidR="009A257E" w:rsidRDefault="00FF0174">
      <w:pPr>
        <w:spacing w:beforeLines="50" w:before="120" w:line="240" w:lineRule="auto"/>
        <w:rPr>
          <w:rFonts w:eastAsia="宋体"/>
          <w:sz w:val="20"/>
          <w:szCs w:val="20"/>
          <w:lang w:eastAsia="zh-CN"/>
        </w:rPr>
      </w:pPr>
      <w:r>
        <w:rPr>
          <w:rFonts w:eastAsia="宋体" w:hint="eastAsia"/>
          <w:sz w:val="20"/>
          <w:szCs w:val="20"/>
          <w:lang w:eastAsia="zh-CN"/>
        </w:rPr>
        <w:t>Based</w:t>
      </w:r>
      <w:r>
        <w:rPr>
          <w:rFonts w:eastAsia="宋体"/>
          <w:sz w:val="20"/>
          <w:szCs w:val="20"/>
          <w:lang w:eastAsia="zh-CN"/>
        </w:rPr>
        <w:t xml:space="preserve"> on evaluation in previous meeting</w:t>
      </w:r>
      <w:r>
        <w:rPr>
          <w:rFonts w:eastAsia="宋体" w:hint="eastAsia"/>
          <w:sz w:val="20"/>
          <w:szCs w:val="20"/>
          <w:lang w:eastAsia="zh-CN"/>
        </w:rPr>
        <w:t xml:space="preserve"> [3][4], </w:t>
      </w:r>
      <w:r>
        <w:rPr>
          <w:rFonts w:eastAsia="宋体"/>
          <w:sz w:val="20"/>
          <w:szCs w:val="20"/>
          <w:lang w:eastAsia="zh-CN"/>
        </w:rPr>
        <w:t>the</w:t>
      </w:r>
      <w:r>
        <w:rPr>
          <w:rFonts w:eastAsia="宋体" w:hint="eastAsia"/>
          <w:sz w:val="20"/>
          <w:szCs w:val="20"/>
          <w:lang w:eastAsia="zh-CN"/>
        </w:rPr>
        <w:t xml:space="preserve"> performance of UEs with or without NCRs in FR1 and FR2 </w:t>
      </w:r>
      <w:r>
        <w:rPr>
          <w:rFonts w:eastAsia="宋体"/>
          <w:sz w:val="20"/>
          <w:szCs w:val="20"/>
          <w:lang w:eastAsia="zh-CN"/>
        </w:rPr>
        <w:t xml:space="preserve">is shown in </w:t>
      </w:r>
      <w:r>
        <w:rPr>
          <w:rFonts w:eastAsia="宋体" w:hint="eastAsia"/>
          <w:sz w:val="20"/>
          <w:szCs w:val="20"/>
          <w:lang w:eastAsia="zh-CN"/>
        </w:rPr>
        <w:t>Figure 2, it can be observed that in FR1 the SINR of approximately 70% UEs is less than 7dB and in FR2 the SINR of approximately 60% UEs is less than 6.4dB. It should also be noticed that NCR is probably to be deployed in the areas</w:t>
      </w:r>
      <w:r>
        <w:rPr>
          <w:rFonts w:eastAsia="宋体"/>
          <w:sz w:val="20"/>
          <w:szCs w:val="20"/>
          <w:lang w:eastAsia="zh-CN"/>
        </w:rPr>
        <w:t xml:space="preserve"> around the </w:t>
      </w:r>
      <w:r>
        <w:rPr>
          <w:rFonts w:eastAsia="宋体" w:hint="eastAsia"/>
          <w:sz w:val="20"/>
          <w:szCs w:val="20"/>
          <w:lang w:eastAsia="zh-CN"/>
        </w:rPr>
        <w:t>coverage hole, which means that NCR-MT may suffer similar radio quality with these UEs in low tail range. If the control of NCR is not reliable, incorrect beamforming or unintended ON state would make NCR produce additional</w:t>
      </w:r>
      <w:r>
        <w:rPr>
          <w:rFonts w:eastAsia="宋体"/>
          <w:sz w:val="20"/>
          <w:szCs w:val="20"/>
          <w:lang w:eastAsia="zh-CN"/>
        </w:rPr>
        <w:t xml:space="preserve"> </w:t>
      </w:r>
      <w:r>
        <w:rPr>
          <w:rFonts w:eastAsia="宋体" w:hint="eastAsia"/>
          <w:sz w:val="20"/>
          <w:szCs w:val="20"/>
          <w:lang w:eastAsia="zh-CN"/>
        </w:rPr>
        <w:t>noise</w:t>
      </w:r>
      <w:r>
        <w:rPr>
          <w:rFonts w:eastAsia="宋体"/>
          <w:sz w:val="20"/>
          <w:szCs w:val="20"/>
          <w:lang w:eastAsia="zh-CN"/>
        </w:rPr>
        <w:t>/interference</w:t>
      </w:r>
      <w:r>
        <w:rPr>
          <w:rFonts w:eastAsia="宋体" w:hint="eastAsia"/>
          <w:sz w:val="20"/>
          <w:szCs w:val="20"/>
          <w:lang w:eastAsia="zh-CN"/>
        </w:rPr>
        <w:t xml:space="preserve"> to the coverage hole </w:t>
      </w:r>
      <w:r>
        <w:rPr>
          <w:rFonts w:eastAsia="宋体"/>
          <w:sz w:val="20"/>
          <w:szCs w:val="20"/>
          <w:lang w:eastAsia="zh-CN"/>
        </w:rPr>
        <w:t xml:space="preserve">and failed to deliver the expected signaling, </w:t>
      </w:r>
      <w:r>
        <w:rPr>
          <w:rFonts w:eastAsia="宋体" w:hint="eastAsia"/>
          <w:sz w:val="20"/>
          <w:szCs w:val="20"/>
          <w:lang w:eastAsia="zh-CN"/>
        </w:rPr>
        <w:t>as a consequence</w:t>
      </w:r>
      <w:r>
        <w:rPr>
          <w:rFonts w:eastAsia="宋体"/>
          <w:sz w:val="20"/>
          <w:szCs w:val="20"/>
          <w:lang w:eastAsia="zh-CN"/>
        </w:rPr>
        <w:t>,</w:t>
      </w:r>
      <w:r>
        <w:rPr>
          <w:rFonts w:eastAsia="宋体" w:hint="eastAsia"/>
          <w:sz w:val="20"/>
          <w:szCs w:val="20"/>
          <w:lang w:eastAsia="zh-CN"/>
        </w:rPr>
        <w:t xml:space="preserve"> the coverage issue would be even more severe.</w:t>
      </w:r>
    </w:p>
    <w:tbl>
      <w:tblPr>
        <w:tblW w:w="0" w:type="auto"/>
        <w:jc w:val="center"/>
        <w:tblCellMar>
          <w:left w:w="10" w:type="dxa"/>
          <w:right w:w="10" w:type="dxa"/>
        </w:tblCellMar>
        <w:tblLook w:val="04A0" w:firstRow="1" w:lastRow="0" w:firstColumn="1" w:lastColumn="0" w:noHBand="0" w:noVBand="1"/>
      </w:tblPr>
      <w:tblGrid>
        <w:gridCol w:w="4067"/>
        <w:gridCol w:w="4025"/>
      </w:tblGrid>
      <w:tr w:rsidR="009A257E">
        <w:trPr>
          <w:jc w:val="center"/>
        </w:trPr>
        <w:tc>
          <w:tcPr>
            <w:tcW w:w="4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257E" w:rsidRDefault="009A257E">
            <w:pPr>
              <w:spacing w:after="0" w:line="240" w:lineRule="auto"/>
              <w:jc w:val="center"/>
              <w:rPr>
                <w:rFonts w:ascii="宋体" w:eastAsia="宋体" w:hAnsi="宋体" w:cs="宋体"/>
                <w:szCs w:val="20"/>
              </w:rPr>
            </w:pPr>
          </w:p>
          <w:p w:rsidR="009A257E" w:rsidRDefault="00FF0174">
            <w:pPr>
              <w:spacing w:after="0" w:line="240" w:lineRule="auto"/>
              <w:jc w:val="center"/>
              <w:rPr>
                <w:rFonts w:eastAsia="宋体"/>
                <w:szCs w:val="20"/>
                <w:lang w:eastAsia="zh-CN"/>
              </w:rPr>
            </w:pPr>
            <w:r>
              <w:object w:dxaOrig="3709" w:dyaOrig="2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139.5pt" o:ole="" filled="t">
                  <v:imagedata r:id="rId9" o:title=""/>
                  <o:lock v:ext="edit" aspectratio="f"/>
                </v:shape>
                <o:OLEObject Type="Embed" ProgID="StaticMetafile" ShapeID="_x0000_i1025" DrawAspect="Content" ObjectID="_1738134189" r:id="rId10"/>
              </w:object>
            </w:r>
            <w:r>
              <w:rPr>
                <w:rFonts w:eastAsia="宋体" w:hint="eastAsia"/>
                <w:lang w:eastAsia="zh-CN"/>
              </w:rPr>
              <w:t xml:space="preserve"> </w:t>
            </w:r>
            <w:r>
              <w:rPr>
                <w:rStyle w:val="af8"/>
                <w:rFonts w:eastAsia="宋体" w:hint="eastAsia"/>
                <w:sz w:val="20"/>
                <w:szCs w:val="20"/>
                <w:lang w:eastAsia="zh-CN"/>
              </w:rPr>
              <w:t>(A) FR1</w:t>
            </w:r>
          </w:p>
        </w:tc>
        <w:tc>
          <w:tcPr>
            <w:tcW w:w="4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257E" w:rsidRDefault="009A257E">
            <w:pPr>
              <w:spacing w:after="0" w:line="240" w:lineRule="auto"/>
              <w:jc w:val="center"/>
              <w:rPr>
                <w:rFonts w:ascii="宋体" w:eastAsia="宋体" w:hAnsi="宋体" w:cs="宋体"/>
                <w:szCs w:val="20"/>
              </w:rPr>
            </w:pPr>
          </w:p>
          <w:p w:rsidR="009A257E" w:rsidRDefault="00FF0174">
            <w:pPr>
              <w:spacing w:after="0" w:line="240" w:lineRule="auto"/>
              <w:jc w:val="center"/>
              <w:rPr>
                <w:rFonts w:ascii="宋体" w:eastAsia="宋体" w:hAnsi="宋体" w:cs="宋体"/>
                <w:szCs w:val="20"/>
                <w:lang w:eastAsia="zh-CN"/>
              </w:rPr>
            </w:pPr>
            <w:r>
              <w:rPr>
                <w:szCs w:val="20"/>
              </w:rPr>
              <w:object w:dxaOrig="3682" w:dyaOrig="2880">
                <v:shape id="_x0000_i1026" type="#_x0000_t75" style="width:184pt;height:2in" o:ole="" filled="t">
                  <v:imagedata r:id="rId11" o:title=""/>
                  <o:lock v:ext="edit" aspectratio="f"/>
                </v:shape>
                <o:OLEObject Type="Embed" ProgID="StaticMetafile" ShapeID="_x0000_i1026" DrawAspect="Content" ObjectID="_1738134190" r:id="rId12"/>
              </w:object>
            </w:r>
            <w:r>
              <w:rPr>
                <w:rFonts w:eastAsia="宋体" w:hint="eastAsia"/>
                <w:szCs w:val="20"/>
                <w:lang w:eastAsia="zh-CN"/>
              </w:rPr>
              <w:t xml:space="preserve"> </w:t>
            </w:r>
            <w:r>
              <w:rPr>
                <w:rStyle w:val="af8"/>
                <w:rFonts w:eastAsia="宋体" w:hint="eastAsia"/>
                <w:sz w:val="20"/>
                <w:szCs w:val="20"/>
                <w:lang w:eastAsia="zh-CN"/>
              </w:rPr>
              <w:t>(B) FR2</w:t>
            </w:r>
          </w:p>
        </w:tc>
      </w:tr>
    </w:tbl>
    <w:p w:rsidR="009A257E" w:rsidRDefault="00FF0174">
      <w:pPr>
        <w:spacing w:beforeLines="50" w:before="120" w:after="120" w:line="240" w:lineRule="auto"/>
        <w:jc w:val="center"/>
        <w:rPr>
          <w:sz w:val="20"/>
          <w:szCs w:val="20"/>
        </w:rPr>
      </w:pPr>
      <w:bookmarkStart w:id="5" w:name="_Ref101971037"/>
      <w:r>
        <w:rPr>
          <w:sz w:val="20"/>
          <w:szCs w:val="20"/>
        </w:rPr>
        <w:t xml:space="preserve">Figure </w:t>
      </w:r>
      <w:bookmarkEnd w:id="5"/>
      <w:r>
        <w:rPr>
          <w:rFonts w:eastAsia="宋体" w:hint="eastAsia"/>
          <w:sz w:val="20"/>
          <w:szCs w:val="20"/>
          <w:lang w:eastAsia="zh-CN"/>
        </w:rPr>
        <w:t xml:space="preserve">2 </w:t>
      </w:r>
      <w:r>
        <w:rPr>
          <w:rFonts w:eastAsia="宋体"/>
          <w:sz w:val="20"/>
          <w:szCs w:val="20"/>
          <w:lang w:eastAsia="zh-CN"/>
        </w:rPr>
        <w:t xml:space="preserve">Performance </w:t>
      </w:r>
      <w:r>
        <w:rPr>
          <w:rFonts w:eastAsia="宋体" w:hint="eastAsia"/>
          <w:sz w:val="20"/>
          <w:szCs w:val="20"/>
          <w:lang w:eastAsia="zh-CN"/>
        </w:rPr>
        <w:t>of NCR in FR1 and FR2</w:t>
      </w:r>
    </w:p>
    <w:p w:rsidR="009A257E" w:rsidRDefault="00FF017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Observation </w:t>
      </w:r>
      <w:r>
        <w:rPr>
          <w:rFonts w:eastAsia="宋体"/>
          <w:b/>
          <w:bCs/>
          <w:i/>
          <w:iCs/>
          <w:sz w:val="20"/>
          <w:szCs w:val="20"/>
          <w:lang w:eastAsia="zh-CN"/>
        </w:rPr>
        <w:t>1</w:t>
      </w:r>
      <w:r>
        <w:rPr>
          <w:rFonts w:eastAsia="宋体" w:hint="eastAsia"/>
          <w:b/>
          <w:bCs/>
          <w:i/>
          <w:iCs/>
          <w:sz w:val="20"/>
          <w:szCs w:val="20"/>
          <w:lang w:eastAsia="zh-CN"/>
        </w:rPr>
        <w:t>:</w:t>
      </w:r>
      <w:r>
        <w:rPr>
          <w:rFonts w:eastAsia="宋体" w:hint="eastAsia"/>
          <w:i/>
          <w:iCs/>
          <w:sz w:val="20"/>
          <w:szCs w:val="20"/>
          <w:lang w:eastAsia="zh-CN"/>
        </w:rPr>
        <w:t xml:space="preserve"> Since NCR is probably deployed to fix the coverage hole, the radio quality does not always satisfy the performance requirement for PDCCH carrying side control information.</w:t>
      </w:r>
    </w:p>
    <w:p w:rsidR="009A257E" w:rsidRPr="008E5FEE" w:rsidRDefault="00FF0174">
      <w:pPr>
        <w:rPr>
          <w:rFonts w:eastAsia="宋体"/>
          <w:sz w:val="20"/>
          <w:szCs w:val="20"/>
          <w:lang w:eastAsia="zh-CN"/>
        </w:rPr>
      </w:pPr>
      <w:r>
        <w:rPr>
          <w:rFonts w:eastAsia="宋体" w:hint="eastAsia"/>
          <w:sz w:val="20"/>
          <w:szCs w:val="20"/>
          <w:lang w:eastAsia="zh-CN"/>
        </w:rPr>
        <w:t xml:space="preserve">With above analysis, from both feasibility and necessity perspective, </w:t>
      </w:r>
      <w:r>
        <w:rPr>
          <w:rFonts w:cs="Times"/>
          <w:iCs/>
          <w:sz w:val="20"/>
          <w:szCs w:val="20"/>
        </w:rPr>
        <w:t xml:space="preserve">HARQ-ACK feedback for PDCCH carrying side control information </w:t>
      </w:r>
      <w:r>
        <w:rPr>
          <w:rFonts w:eastAsia="宋体" w:cs="Times" w:hint="eastAsia"/>
          <w:iCs/>
          <w:sz w:val="20"/>
          <w:szCs w:val="20"/>
          <w:lang w:eastAsia="zh-CN"/>
        </w:rPr>
        <w:t>should be</w:t>
      </w:r>
      <w:r>
        <w:rPr>
          <w:rFonts w:cs="Times"/>
          <w:iCs/>
          <w:sz w:val="20"/>
          <w:szCs w:val="20"/>
        </w:rPr>
        <w:t xml:space="preserve"> supported</w:t>
      </w:r>
      <w:r>
        <w:rPr>
          <w:rFonts w:eastAsia="宋体" w:cs="Times" w:hint="eastAsia"/>
          <w:iCs/>
          <w:sz w:val="20"/>
          <w:szCs w:val="20"/>
          <w:lang w:eastAsia="zh-CN"/>
        </w:rPr>
        <w:t>.</w:t>
      </w:r>
      <w:r w:rsidR="008E5FEE">
        <w:rPr>
          <w:rFonts w:eastAsia="宋体" w:cs="Times"/>
          <w:iCs/>
          <w:sz w:val="20"/>
          <w:szCs w:val="20"/>
          <w:lang w:eastAsia="zh-CN"/>
        </w:rPr>
        <w:t xml:space="preserve"> In addition, the detailed timeline for HARQ-feedback can be found in </w:t>
      </w:r>
      <w:r w:rsidR="008E5FEE">
        <w:rPr>
          <w:rFonts w:eastAsia="宋体" w:cs="Times"/>
          <w:iCs/>
          <w:sz w:val="20"/>
          <w:szCs w:val="20"/>
          <w:lang w:eastAsia="zh-CN"/>
        </w:rPr>
        <w:fldChar w:fldCharType="begin"/>
      </w:r>
      <w:r w:rsidR="008E5FEE">
        <w:rPr>
          <w:rFonts w:eastAsia="宋体" w:cs="Times"/>
          <w:iCs/>
          <w:sz w:val="20"/>
          <w:szCs w:val="20"/>
          <w:lang w:eastAsia="zh-CN"/>
        </w:rPr>
        <w:instrText xml:space="preserve"> REF _Ref127520981 \r \h </w:instrText>
      </w:r>
      <w:r w:rsidR="008E5FEE">
        <w:rPr>
          <w:rFonts w:eastAsia="宋体" w:cs="Times"/>
          <w:iCs/>
          <w:sz w:val="20"/>
          <w:szCs w:val="20"/>
          <w:lang w:eastAsia="zh-CN"/>
        </w:rPr>
      </w:r>
      <w:r w:rsidR="008E5FEE">
        <w:rPr>
          <w:rFonts w:eastAsia="宋体" w:cs="Times"/>
          <w:iCs/>
          <w:sz w:val="20"/>
          <w:szCs w:val="20"/>
          <w:lang w:eastAsia="zh-CN"/>
        </w:rPr>
        <w:fldChar w:fldCharType="separate"/>
      </w:r>
      <w:r w:rsidR="008E5FEE">
        <w:rPr>
          <w:rFonts w:eastAsia="宋体" w:cs="Times"/>
          <w:iCs/>
          <w:sz w:val="20"/>
          <w:szCs w:val="20"/>
          <w:lang w:eastAsia="zh-CN"/>
        </w:rPr>
        <w:t>[6]</w:t>
      </w:r>
      <w:r w:rsidR="008E5FEE">
        <w:rPr>
          <w:rFonts w:eastAsia="宋体" w:cs="Times"/>
          <w:iCs/>
          <w:sz w:val="20"/>
          <w:szCs w:val="20"/>
          <w:lang w:eastAsia="zh-CN"/>
        </w:rPr>
        <w:fldChar w:fldCharType="end"/>
      </w:r>
      <w:r w:rsidR="008E5FEE">
        <w:rPr>
          <w:rFonts w:eastAsia="宋体" w:cs="Times" w:hint="eastAsia"/>
          <w:iCs/>
          <w:sz w:val="20"/>
          <w:szCs w:val="20"/>
          <w:lang w:eastAsia="zh-CN"/>
        </w:rPr>
        <w:t>.</w:t>
      </w:r>
    </w:p>
    <w:p w:rsidR="009A257E" w:rsidRDefault="00FF0174">
      <w:pPr>
        <w:rPr>
          <w:rFonts w:eastAsia="宋体"/>
          <w:i/>
          <w:iCs/>
          <w:sz w:val="20"/>
          <w:szCs w:val="20"/>
          <w:lang w:eastAsia="zh-CN"/>
        </w:rPr>
      </w:pPr>
      <w:r>
        <w:rPr>
          <w:rFonts w:eastAsia="宋体" w:hint="eastAsia"/>
          <w:b/>
          <w:bCs/>
          <w:i/>
          <w:iCs/>
          <w:sz w:val="20"/>
          <w:szCs w:val="20"/>
          <w:lang w:eastAsia="zh-CN"/>
        </w:rPr>
        <w:t>Proposal 1:</w:t>
      </w:r>
      <w:r>
        <w:rPr>
          <w:rFonts w:eastAsia="宋体" w:hint="eastAsia"/>
          <w:i/>
          <w:iCs/>
          <w:sz w:val="20"/>
          <w:szCs w:val="20"/>
          <w:lang w:eastAsia="zh-CN"/>
        </w:rPr>
        <w:t xml:space="preserve"> HARQ-ACK feedback for PDCCH carrying side control information is supported.</w:t>
      </w:r>
    </w:p>
    <w:p w:rsidR="009A257E" w:rsidRDefault="00FF0174">
      <w:pPr>
        <w:rPr>
          <w:rFonts w:eastAsia="宋体"/>
          <w:sz w:val="20"/>
          <w:szCs w:val="20"/>
          <w:lang w:eastAsia="zh-CN"/>
        </w:rPr>
      </w:pPr>
      <w:r>
        <w:rPr>
          <w:rFonts w:eastAsia="宋体"/>
          <w:sz w:val="20"/>
          <w:szCs w:val="20"/>
          <w:lang w:eastAsia="zh-CN"/>
        </w:rPr>
        <w:t>Regarding the details mechanism to enable this feature, i</w:t>
      </w:r>
      <w:r>
        <w:rPr>
          <w:rFonts w:eastAsia="宋体" w:hint="eastAsia"/>
          <w:sz w:val="20"/>
          <w:szCs w:val="20"/>
          <w:lang w:eastAsia="zh-CN"/>
        </w:rPr>
        <w:t xml:space="preserve">n last meeting, some companies </w:t>
      </w:r>
      <w:r>
        <w:rPr>
          <w:rFonts w:eastAsia="宋体"/>
          <w:sz w:val="20"/>
          <w:szCs w:val="20"/>
          <w:lang w:eastAsia="zh-CN"/>
        </w:rPr>
        <w:t xml:space="preserve">also </w:t>
      </w:r>
      <w:r>
        <w:rPr>
          <w:rFonts w:eastAsia="宋体" w:hint="eastAsia"/>
          <w:sz w:val="20"/>
          <w:szCs w:val="20"/>
          <w:lang w:eastAsia="zh-CN"/>
        </w:rPr>
        <w:t>raise the concern on the spec impact of introducing HARQ-ACK feedback for PDCCH</w:t>
      </w:r>
      <w:r>
        <w:rPr>
          <w:rFonts w:eastAsia="宋体"/>
          <w:sz w:val="20"/>
          <w:szCs w:val="20"/>
          <w:lang w:eastAsia="zh-CN"/>
        </w:rPr>
        <w:t>. A</w:t>
      </w:r>
      <w:r>
        <w:rPr>
          <w:rFonts w:eastAsia="宋体" w:hint="eastAsia"/>
          <w:sz w:val="20"/>
          <w:szCs w:val="20"/>
          <w:lang w:eastAsia="zh-CN"/>
        </w:rPr>
        <w:t xml:space="preserve">ctually, </w:t>
      </w:r>
      <w:r>
        <w:rPr>
          <w:rFonts w:eastAsia="宋体"/>
          <w:sz w:val="20"/>
          <w:szCs w:val="20"/>
          <w:lang w:eastAsia="zh-CN"/>
        </w:rPr>
        <w:t xml:space="preserve">the legacy </w:t>
      </w:r>
      <w:r>
        <w:rPr>
          <w:rFonts w:eastAsia="宋体" w:hint="eastAsia"/>
          <w:sz w:val="20"/>
          <w:szCs w:val="20"/>
          <w:lang w:eastAsia="zh-CN"/>
        </w:rPr>
        <w:t>spec already supports HARQ-ACK feedback for PDCCH, e.g. SPS PDSCH release or TCI state update</w:t>
      </w:r>
      <w:r>
        <w:rPr>
          <w:rFonts w:eastAsia="宋体"/>
          <w:sz w:val="20"/>
          <w:szCs w:val="20"/>
          <w:lang w:eastAsia="zh-CN"/>
        </w:rPr>
        <w:t xml:space="preserve"> as listed below [</w:t>
      </w:r>
      <w:r>
        <w:rPr>
          <w:rFonts w:eastAsia="宋体" w:hint="eastAsia"/>
          <w:sz w:val="20"/>
          <w:szCs w:val="20"/>
          <w:lang w:eastAsia="zh-CN"/>
        </w:rPr>
        <w:t>5</w:t>
      </w:r>
      <w:r>
        <w:rPr>
          <w:rFonts w:eastAsia="宋体"/>
          <w:sz w:val="20"/>
          <w:szCs w:val="20"/>
          <w:lang w:eastAsia="zh-CN"/>
        </w:rPr>
        <w:t>]</w:t>
      </w:r>
      <w:r>
        <w:rPr>
          <w:rFonts w:eastAsia="宋体" w:hint="eastAsia"/>
          <w:sz w:val="20"/>
          <w:szCs w:val="20"/>
          <w:lang w:eastAsia="zh-CN"/>
        </w:rPr>
        <w:t xml:space="preserve">, such mechanism can be </w:t>
      </w:r>
      <w:r>
        <w:rPr>
          <w:rFonts w:eastAsia="宋体"/>
          <w:sz w:val="20"/>
          <w:szCs w:val="20"/>
          <w:lang w:eastAsia="zh-CN"/>
        </w:rPr>
        <w:t xml:space="preserve">directly </w:t>
      </w:r>
      <w:r>
        <w:rPr>
          <w:rFonts w:eastAsia="宋体" w:hint="eastAsia"/>
          <w:sz w:val="20"/>
          <w:szCs w:val="20"/>
          <w:lang w:eastAsia="zh-CN"/>
        </w:rPr>
        <w:t>reused for DCI carrying side control information for NCR</w:t>
      </w:r>
      <w:r>
        <w:rPr>
          <w:rFonts w:eastAsia="宋体"/>
          <w:sz w:val="20"/>
          <w:szCs w:val="20"/>
          <w:lang w:eastAsia="zh-CN"/>
        </w:rPr>
        <w:t xml:space="preserve"> without additional updates</w:t>
      </w:r>
      <w:r>
        <w:rPr>
          <w:rFonts w:eastAsia="宋体" w:hint="eastAsia"/>
          <w:sz w:val="20"/>
          <w:szCs w:val="20"/>
          <w:lang w:eastAsia="zh-CN"/>
        </w:rPr>
        <w:t xml:space="preserve">. </w:t>
      </w:r>
    </w:p>
    <w:tbl>
      <w:tblPr>
        <w:tblStyle w:val="af3"/>
        <w:tblW w:w="0" w:type="auto"/>
        <w:tblLook w:val="04A0" w:firstRow="1" w:lastRow="0" w:firstColumn="1" w:lastColumn="0" w:noHBand="0" w:noVBand="1"/>
      </w:tblPr>
      <w:tblGrid>
        <w:gridCol w:w="9394"/>
      </w:tblGrid>
      <w:tr w:rsidR="009A257E">
        <w:tc>
          <w:tcPr>
            <w:tcW w:w="9736" w:type="dxa"/>
          </w:tcPr>
          <w:p w:rsidR="009A257E" w:rsidRDefault="00FF0174">
            <w:pPr>
              <w:rPr>
                <w:sz w:val="20"/>
                <w:szCs w:val="20"/>
              </w:rPr>
            </w:pPr>
            <w:r>
              <w:rPr>
                <w:rFonts w:eastAsia="宋体" w:hint="eastAsia"/>
                <w:sz w:val="20"/>
                <w:szCs w:val="20"/>
                <w:lang w:eastAsia="zh-CN"/>
              </w:rPr>
              <w:t xml:space="preserve">A UE reports HARQ-ACK information for a corresponding PDSCH reception or </w:t>
            </w:r>
            <w:r>
              <w:rPr>
                <w:rFonts w:eastAsia="宋体" w:hint="eastAsia"/>
                <w:sz w:val="20"/>
                <w:szCs w:val="20"/>
                <w:highlight w:val="yellow"/>
                <w:lang w:eastAsia="zh-CN"/>
              </w:rPr>
              <w:t>SPS PDSCH release</w:t>
            </w:r>
            <w:r>
              <w:rPr>
                <w:rFonts w:eastAsia="宋体" w:hint="eastAsia"/>
                <w:sz w:val="20"/>
                <w:szCs w:val="20"/>
                <w:lang w:eastAsia="zh-CN"/>
              </w:rPr>
              <w:t xml:space="preserve"> or </w:t>
            </w:r>
            <w:r>
              <w:rPr>
                <w:rFonts w:eastAsia="宋体" w:hint="eastAsia"/>
                <w:sz w:val="20"/>
                <w:szCs w:val="20"/>
                <w:highlight w:val="yellow"/>
                <w:lang w:eastAsia="zh-CN"/>
              </w:rPr>
              <w:t xml:space="preserve">TCI state update </w:t>
            </w:r>
            <w:r>
              <w:rPr>
                <w:rFonts w:eastAsia="宋体" w:hint="eastAsia"/>
                <w:sz w:val="20"/>
                <w:szCs w:val="20"/>
                <w:lang w:eastAsia="zh-CN"/>
              </w:rPr>
              <w:t>only in a HARQ-ACK codebook that the UE transmits in a slot indicated by a value of a PDSCH-to-</w:t>
            </w:r>
            <w:proofErr w:type="spellStart"/>
            <w:r>
              <w:rPr>
                <w:rFonts w:eastAsia="宋体" w:hint="eastAsia"/>
                <w:sz w:val="20"/>
                <w:szCs w:val="20"/>
                <w:lang w:eastAsia="zh-CN"/>
              </w:rPr>
              <w:t>HARQ_feedback</w:t>
            </w:r>
            <w:proofErr w:type="spellEnd"/>
            <w:r>
              <w:rPr>
                <w:rFonts w:eastAsia="宋体" w:hint="eastAsia"/>
                <w:sz w:val="20"/>
                <w:szCs w:val="20"/>
                <w:lang w:eastAsia="zh-CN"/>
              </w:rPr>
              <w:t xml:space="preserve"> timing indicator field in a corresponding DCI format or provided by dl-</w:t>
            </w:r>
            <w:proofErr w:type="spellStart"/>
            <w:r>
              <w:rPr>
                <w:rFonts w:eastAsia="宋体" w:hint="eastAsia"/>
                <w:sz w:val="20"/>
                <w:szCs w:val="20"/>
                <w:lang w:eastAsia="zh-CN"/>
              </w:rPr>
              <w:t>DataToUL</w:t>
            </w:r>
            <w:proofErr w:type="spellEnd"/>
            <w:r>
              <w:rPr>
                <w:rFonts w:eastAsia="宋体" w:hint="eastAsia"/>
                <w:sz w:val="20"/>
                <w:szCs w:val="20"/>
                <w:lang w:eastAsia="zh-CN"/>
              </w:rPr>
              <w:t>-ACK or dl-DataToUL-ACK-r16 or dl-DataToUL-ACK-DCI-1-2 or dl-DataToUL-ACK-r17 or dl-DataToUL-ACK-DCI-1-2-r17 if the PDSCH-to-</w:t>
            </w:r>
            <w:proofErr w:type="spellStart"/>
            <w:r>
              <w:rPr>
                <w:rFonts w:eastAsia="宋体" w:hint="eastAsia"/>
                <w:sz w:val="20"/>
                <w:szCs w:val="20"/>
                <w:lang w:eastAsia="zh-CN"/>
              </w:rPr>
              <w:t>HARQ_feedback</w:t>
            </w:r>
            <w:proofErr w:type="spellEnd"/>
            <w:r>
              <w:rPr>
                <w:rFonts w:eastAsia="宋体" w:hint="eastAsia"/>
                <w:sz w:val="20"/>
                <w:szCs w:val="20"/>
                <w:lang w:eastAsia="zh-CN"/>
              </w:rPr>
              <w:t xml:space="preserve"> timing indicator field is not present in the DCI format as described in clause 9.2.3.</w:t>
            </w:r>
          </w:p>
        </w:tc>
      </w:tr>
    </w:tbl>
    <w:p w:rsidR="009A257E" w:rsidRDefault="00FF0174">
      <w:pPr>
        <w:spacing w:beforeLines="50" w:before="120" w:afterLines="50" w:after="120" w:line="240" w:lineRule="auto"/>
        <w:rPr>
          <w:rFonts w:eastAsia="宋体"/>
          <w:i/>
          <w:iCs/>
          <w:sz w:val="20"/>
          <w:szCs w:val="20"/>
          <w:lang w:eastAsia="zh-CN"/>
        </w:rPr>
      </w:pPr>
      <w:r>
        <w:rPr>
          <w:rFonts w:eastAsia="宋体"/>
          <w:b/>
          <w:bCs/>
          <w:i/>
          <w:iCs/>
          <w:sz w:val="20"/>
          <w:szCs w:val="20"/>
          <w:lang w:eastAsia="zh-CN"/>
        </w:rPr>
        <w:t>Proposal</w:t>
      </w:r>
      <w:r>
        <w:rPr>
          <w:rFonts w:eastAsia="宋体" w:hint="eastAsia"/>
          <w:b/>
          <w:bCs/>
          <w:i/>
          <w:iCs/>
          <w:sz w:val="20"/>
          <w:szCs w:val="20"/>
          <w:lang w:eastAsia="zh-CN"/>
        </w:rPr>
        <w:t xml:space="preserve"> 2:</w:t>
      </w:r>
      <w:r>
        <w:rPr>
          <w:rFonts w:eastAsia="宋体" w:hint="eastAsia"/>
          <w:i/>
          <w:iCs/>
          <w:sz w:val="20"/>
          <w:szCs w:val="20"/>
          <w:lang w:eastAsia="zh-CN"/>
        </w:rPr>
        <w:t xml:space="preserve"> </w:t>
      </w:r>
      <w:r>
        <w:rPr>
          <w:rFonts w:eastAsia="宋体"/>
          <w:i/>
          <w:iCs/>
          <w:sz w:val="20"/>
          <w:szCs w:val="20"/>
          <w:lang w:eastAsia="zh-CN"/>
        </w:rPr>
        <w:t xml:space="preserve">To support the </w:t>
      </w:r>
      <w:r>
        <w:rPr>
          <w:rFonts w:eastAsia="宋体" w:hint="eastAsia"/>
          <w:i/>
          <w:iCs/>
          <w:sz w:val="20"/>
          <w:szCs w:val="20"/>
          <w:lang w:eastAsia="zh-CN"/>
        </w:rPr>
        <w:t>HARQ-ACK feedback for PDCCH</w:t>
      </w:r>
      <w:r>
        <w:rPr>
          <w:rFonts w:eastAsia="宋体"/>
          <w:i/>
          <w:iCs/>
          <w:sz w:val="20"/>
          <w:szCs w:val="20"/>
          <w:lang w:eastAsia="zh-CN"/>
        </w:rPr>
        <w:t xml:space="preserve"> carrying SCI</w:t>
      </w:r>
      <w:r>
        <w:rPr>
          <w:rFonts w:eastAsia="宋体" w:hint="eastAsia"/>
          <w:i/>
          <w:iCs/>
          <w:sz w:val="20"/>
          <w:szCs w:val="20"/>
          <w:lang w:eastAsia="zh-CN"/>
        </w:rPr>
        <w:t xml:space="preserve">, </w:t>
      </w:r>
      <w:r>
        <w:rPr>
          <w:rFonts w:eastAsia="宋体"/>
          <w:i/>
          <w:iCs/>
          <w:sz w:val="20"/>
          <w:szCs w:val="20"/>
          <w:lang w:eastAsia="zh-CN"/>
        </w:rPr>
        <w:t xml:space="preserve">the legacy mechanism to enable the HARQ-ACK feedback for </w:t>
      </w:r>
      <w:r>
        <w:rPr>
          <w:rFonts w:eastAsia="宋体" w:hint="eastAsia"/>
          <w:i/>
          <w:iCs/>
          <w:sz w:val="20"/>
          <w:szCs w:val="20"/>
          <w:lang w:eastAsia="zh-CN"/>
        </w:rPr>
        <w:t>SPS PDSCH release or TCI state update</w:t>
      </w:r>
      <w:r>
        <w:rPr>
          <w:rFonts w:eastAsia="宋体"/>
          <w:i/>
          <w:iCs/>
          <w:sz w:val="20"/>
          <w:szCs w:val="20"/>
          <w:lang w:eastAsia="zh-CN"/>
        </w:rPr>
        <w:t xml:space="preserve"> </w:t>
      </w:r>
      <w:r>
        <w:rPr>
          <w:rFonts w:eastAsia="宋体" w:hint="eastAsia"/>
          <w:i/>
          <w:iCs/>
          <w:sz w:val="20"/>
          <w:szCs w:val="20"/>
          <w:lang w:eastAsia="zh-CN"/>
        </w:rPr>
        <w:t>can be reused.</w:t>
      </w:r>
    </w:p>
    <w:p w:rsidR="009A257E" w:rsidRDefault="00FF017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bCs/>
          <w:kern w:val="44"/>
          <w:sz w:val="24"/>
        </w:rPr>
      </w:pPr>
      <w:r>
        <w:rPr>
          <w:rFonts w:eastAsia="宋体" w:hint="eastAsia"/>
          <w:b/>
          <w:bCs/>
          <w:kern w:val="44"/>
          <w:sz w:val="24"/>
          <w:lang w:val="en-US"/>
        </w:rPr>
        <w:lastRenderedPageBreak/>
        <w:t>NCR MT capability for C-link</w:t>
      </w:r>
    </w:p>
    <w:p w:rsidR="009A257E" w:rsidRDefault="00FF0174">
      <w:pPr>
        <w:spacing w:beforeLines="50" w:before="120" w:afterLines="50" w:after="120"/>
        <w:rPr>
          <w:rFonts w:eastAsia="宋体"/>
          <w:kern w:val="44"/>
          <w:szCs w:val="20"/>
          <w:lang w:eastAsia="zh-CN"/>
        </w:rPr>
      </w:pPr>
      <w:r>
        <w:rPr>
          <w:rFonts w:eastAsia="宋体"/>
          <w:kern w:val="44"/>
          <w:sz w:val="20"/>
          <w:szCs w:val="20"/>
          <w:lang w:eastAsia="zh-CN"/>
        </w:rPr>
        <w:t>NCR capability mainly consists of 2 parts, NCR-MT capability for C-link and NCR-Fwd capability for F-link. In this section, we only focus on the NCR-MT capability for C-link</w:t>
      </w:r>
      <w:r>
        <w:rPr>
          <w:rFonts w:eastAsia="宋体" w:hint="eastAsia"/>
          <w:kern w:val="44"/>
          <w:sz w:val="20"/>
          <w:szCs w:val="20"/>
          <w:lang w:eastAsia="zh-CN"/>
        </w:rPr>
        <w:t>.</w:t>
      </w:r>
    </w:p>
    <w:p w:rsidR="009A257E" w:rsidRDefault="00FF0174">
      <w:pPr>
        <w:spacing w:beforeLines="50" w:before="120" w:afterLines="50" w:after="120"/>
        <w:rPr>
          <w:rFonts w:eastAsia="宋体"/>
          <w:kern w:val="44"/>
          <w:szCs w:val="20"/>
          <w:lang w:eastAsia="zh-CN"/>
        </w:rPr>
      </w:pPr>
      <w:r>
        <w:rPr>
          <w:rFonts w:eastAsia="宋体"/>
          <w:kern w:val="44"/>
          <w:sz w:val="20"/>
          <w:szCs w:val="20"/>
          <w:lang w:eastAsia="zh-CN"/>
        </w:rPr>
        <w:t>Regarding the capability report for C-link, it’s simple and straightforward to reuse the capability report method for legacy UE, i.e. after NCR-MT establishes RRC connection, NCR-MT reports its capability for C-link via RRC signaling to gNB.</w:t>
      </w:r>
    </w:p>
    <w:p w:rsidR="009A257E" w:rsidRDefault="00FF0174">
      <w:pPr>
        <w:spacing w:beforeLines="50" w:before="120" w:afterLines="50" w:after="120" w:line="240" w:lineRule="auto"/>
        <w:rPr>
          <w:rFonts w:eastAsia="宋体"/>
          <w:kern w:val="44"/>
          <w:sz w:val="20"/>
          <w:szCs w:val="20"/>
          <w:lang w:eastAsia="zh-CN"/>
        </w:rPr>
      </w:pPr>
      <w:r>
        <w:rPr>
          <w:rFonts w:eastAsia="宋体" w:hint="eastAsia"/>
          <w:b/>
          <w:bCs/>
          <w:i/>
          <w:iCs/>
          <w:sz w:val="20"/>
          <w:szCs w:val="20"/>
          <w:lang w:eastAsia="zh-CN"/>
        </w:rPr>
        <w:t>Proposal 3:</w:t>
      </w:r>
      <w:r>
        <w:rPr>
          <w:rFonts w:eastAsia="宋体"/>
          <w:i/>
          <w:iCs/>
          <w:sz w:val="20"/>
          <w:szCs w:val="20"/>
          <w:lang w:eastAsia="zh-CN"/>
        </w:rPr>
        <w:t xml:space="preserve"> Legacy capability reporting mechanism is reused at least to report the NCR-MT capability.</w:t>
      </w:r>
    </w:p>
    <w:p w:rsidR="009A257E" w:rsidRDefault="00FF0174">
      <w:pPr>
        <w:spacing w:beforeLines="50" w:before="120" w:afterLines="50" w:after="120"/>
        <w:rPr>
          <w:rFonts w:eastAsia="宋体"/>
          <w:szCs w:val="20"/>
          <w:lang w:eastAsia="zh-CN"/>
        </w:rPr>
      </w:pPr>
      <w:r>
        <w:rPr>
          <w:rFonts w:eastAsia="宋体"/>
          <w:sz w:val="20"/>
          <w:szCs w:val="20"/>
          <w:lang w:eastAsia="zh-CN"/>
        </w:rPr>
        <w:t xml:space="preserve">Generally, NCR MT is assumed to have simplified functionalities compared to UE and it does not need to support some functions, e.g. mobility, high modulation orders, since NCR is a fixed node and the data exchange between NCR and gNB is quite limited. Even for Rel-15 mandatory features, it’s also not necessary to support all of them for NCR MT, e.g. 64QAM seems not needed since the only DL transmission might be the side control information, which may only contain beam information, ON-OFF information and potentially TDD information. </w:t>
      </w:r>
    </w:p>
    <w:tbl>
      <w:tblPr>
        <w:tblStyle w:val="af3"/>
        <w:tblW w:w="0" w:type="auto"/>
        <w:tblLook w:val="04A0" w:firstRow="1" w:lastRow="0" w:firstColumn="1" w:lastColumn="0" w:noHBand="0" w:noVBand="1"/>
      </w:tblPr>
      <w:tblGrid>
        <w:gridCol w:w="9394"/>
      </w:tblGrid>
      <w:tr w:rsidR="009A257E">
        <w:tc>
          <w:tcPr>
            <w:tcW w:w="9736" w:type="dxa"/>
          </w:tcPr>
          <w:p w:rsidR="009A257E" w:rsidRDefault="00FF0174">
            <w:pPr>
              <w:snapToGrid w:val="0"/>
              <w:rPr>
                <w:b/>
                <w:bCs/>
                <w:iCs/>
                <w:color w:val="000000"/>
                <w:sz w:val="20"/>
                <w:szCs w:val="20"/>
                <w:highlight w:val="green"/>
              </w:rPr>
            </w:pPr>
            <w:r>
              <w:rPr>
                <w:b/>
                <w:color w:val="000000"/>
                <w:sz w:val="20"/>
                <w:szCs w:val="20"/>
                <w:highlight w:val="green"/>
              </w:rPr>
              <w:t>Agreement</w:t>
            </w:r>
          </w:p>
          <w:p w:rsidR="009A257E" w:rsidRDefault="00FF0174">
            <w:pPr>
              <w:pStyle w:val="af0"/>
              <w:spacing w:before="0" w:beforeAutospacing="0" w:after="0" w:afterAutospacing="0"/>
              <w:rPr>
                <w:rFonts w:ascii="Times" w:hAnsi="Times" w:cs="Times"/>
                <w:sz w:val="20"/>
                <w:szCs w:val="20"/>
              </w:rPr>
            </w:pPr>
            <w:r>
              <w:rPr>
                <w:rFonts w:ascii="Times" w:hAnsi="Times" w:cs="Times"/>
                <w:sz w:val="20"/>
                <w:szCs w:val="20"/>
              </w:rPr>
              <w:t>The following aspects should be NCR capability:</w:t>
            </w:r>
          </w:p>
          <w:p w:rsidR="009A257E" w:rsidRDefault="00FF0174">
            <w:pPr>
              <w:pStyle w:val="afa"/>
              <w:numPr>
                <w:ilvl w:val="0"/>
                <w:numId w:val="9"/>
              </w:numPr>
              <w:snapToGrid w:val="0"/>
              <w:ind w:leftChars="0"/>
              <w:rPr>
                <w:rFonts w:ascii="Times New Roman" w:hAnsi="Times New Roman"/>
                <w:szCs w:val="20"/>
              </w:rPr>
            </w:pPr>
            <w:r>
              <w:rPr>
                <w:rFonts w:ascii="Times New Roman" w:hAnsi="Times New Roman"/>
                <w:szCs w:val="20"/>
              </w:rPr>
              <w:t>Simultaneous UL transmission of C-link and backhaul link</w:t>
            </w:r>
          </w:p>
          <w:p w:rsidR="009A257E" w:rsidRDefault="00FF0174">
            <w:pPr>
              <w:pStyle w:val="afa"/>
              <w:numPr>
                <w:ilvl w:val="0"/>
                <w:numId w:val="9"/>
              </w:numPr>
              <w:snapToGrid w:val="0"/>
              <w:ind w:leftChars="0"/>
              <w:rPr>
                <w:rFonts w:ascii="Times New Roman" w:hAnsi="Times New Roman"/>
                <w:szCs w:val="20"/>
              </w:rPr>
            </w:pPr>
            <w:r>
              <w:rPr>
                <w:rFonts w:ascii="Times New Roman" w:hAnsi="Times New Roman"/>
                <w:szCs w:val="20"/>
              </w:rPr>
              <w:t>Adaptive beam for C-link/backhaul-link</w:t>
            </w:r>
          </w:p>
          <w:p w:rsidR="009A257E" w:rsidRDefault="00FF0174">
            <w:pPr>
              <w:pStyle w:val="afa"/>
              <w:numPr>
                <w:ilvl w:val="0"/>
                <w:numId w:val="9"/>
              </w:numPr>
              <w:snapToGrid w:val="0"/>
              <w:ind w:leftChars="0"/>
              <w:rPr>
                <w:rFonts w:ascii="Times New Roman" w:hAnsi="Times New Roman"/>
                <w:szCs w:val="20"/>
              </w:rPr>
            </w:pPr>
            <w:r>
              <w:rPr>
                <w:rFonts w:ascii="Times New Roman" w:hAnsi="Times New Roman"/>
                <w:szCs w:val="20"/>
              </w:rPr>
              <w:t>Note-1: Fixed beam for C-link/backhaul link is default capability</w:t>
            </w:r>
          </w:p>
          <w:p w:rsidR="009A257E" w:rsidRDefault="00FF0174">
            <w:pPr>
              <w:pStyle w:val="afa"/>
              <w:numPr>
                <w:ilvl w:val="0"/>
                <w:numId w:val="9"/>
              </w:numPr>
              <w:snapToGrid w:val="0"/>
              <w:ind w:leftChars="0"/>
              <w:rPr>
                <w:rFonts w:ascii="Times New Roman" w:hAnsi="Times New Roman"/>
                <w:szCs w:val="20"/>
              </w:rPr>
            </w:pPr>
            <w:r>
              <w:rPr>
                <w:rFonts w:ascii="Times New Roman" w:hAnsi="Times New Roman"/>
                <w:szCs w:val="20"/>
              </w:rPr>
              <w:t>Note-2: TDMed UL transmission of C-link and backhaul link is default capability.</w:t>
            </w:r>
          </w:p>
          <w:p w:rsidR="009A257E" w:rsidRDefault="00FF0174">
            <w:pPr>
              <w:pStyle w:val="afa"/>
              <w:numPr>
                <w:ilvl w:val="0"/>
                <w:numId w:val="9"/>
              </w:numPr>
              <w:snapToGrid w:val="0"/>
              <w:ind w:leftChars="0"/>
              <w:rPr>
                <w:szCs w:val="20"/>
                <w:lang w:val="en-US"/>
              </w:rPr>
            </w:pPr>
            <w:r>
              <w:rPr>
                <w:rFonts w:ascii="Times New Roman" w:hAnsi="Times New Roman"/>
                <w:szCs w:val="20"/>
              </w:rPr>
              <w:t>FFS: How to define the capability for adaptive beam for C-link/backhaul-link</w:t>
            </w:r>
          </w:p>
        </w:tc>
      </w:tr>
    </w:tbl>
    <w:p w:rsidR="009A257E" w:rsidRDefault="00FF0174">
      <w:pPr>
        <w:spacing w:beforeLines="50" w:before="120" w:afterLines="50" w:after="120"/>
        <w:rPr>
          <w:rFonts w:eastAsia="宋体"/>
          <w:szCs w:val="20"/>
          <w:lang w:eastAsia="zh-CN"/>
        </w:rPr>
      </w:pPr>
      <w:r>
        <w:rPr>
          <w:rFonts w:eastAsia="宋体"/>
          <w:sz w:val="20"/>
          <w:szCs w:val="20"/>
          <w:lang w:eastAsia="zh-CN"/>
        </w:rPr>
        <w:t>Besides, according to the agreement made in last meeting, fixed beam for C-link is default NCR capability, and adaptive beam can be optionally supported as indicated via capability report. Then, beam related capability, e.g. FG 2-22 aperiodic beam report and FG 2-52 SRS transmission, can be optional feature depending on whether NCR supports adaptive beam for C-link.  Therefore, to achieve lower complexity for NCR MT, it’s suggested that Rel-15 mandatory features may be further reduced for NCR-MT.</w:t>
      </w:r>
    </w:p>
    <w:p w:rsidR="009A257E" w:rsidRDefault="00FF0174">
      <w:pPr>
        <w:spacing w:beforeLines="50" w:before="120" w:afterLines="50" w:after="120" w:line="240" w:lineRule="auto"/>
        <w:rPr>
          <w:rFonts w:eastAsia="宋体"/>
          <w:i/>
          <w:iCs/>
          <w:sz w:val="20"/>
          <w:szCs w:val="20"/>
          <w:lang w:eastAsia="zh-CN"/>
        </w:rPr>
      </w:pPr>
      <w:r>
        <w:rPr>
          <w:rFonts w:eastAsia="宋体"/>
          <w:b/>
          <w:i/>
          <w:iCs/>
          <w:sz w:val="20"/>
          <w:szCs w:val="20"/>
          <w:lang w:eastAsia="zh-CN"/>
        </w:rPr>
        <w:t xml:space="preserve">Proposal </w:t>
      </w:r>
      <w:r>
        <w:rPr>
          <w:rFonts w:eastAsia="宋体" w:hint="eastAsia"/>
          <w:b/>
          <w:i/>
          <w:iCs/>
          <w:sz w:val="20"/>
          <w:szCs w:val="20"/>
          <w:lang w:eastAsia="zh-CN"/>
        </w:rPr>
        <w:t>4</w:t>
      </w:r>
      <w:r>
        <w:rPr>
          <w:rFonts w:eastAsia="宋体"/>
          <w:b/>
          <w:i/>
          <w:iCs/>
          <w:sz w:val="20"/>
          <w:szCs w:val="20"/>
          <w:lang w:eastAsia="zh-CN"/>
        </w:rPr>
        <w:t>:</w:t>
      </w:r>
      <w:r>
        <w:rPr>
          <w:rFonts w:eastAsia="宋体"/>
          <w:i/>
          <w:iCs/>
          <w:sz w:val="20"/>
          <w:szCs w:val="20"/>
          <w:lang w:eastAsia="zh-CN"/>
        </w:rPr>
        <w:t xml:space="preserve"> The support of adaptive beam for C-link and simultaneous UL transmission of C-link and backhaul link should be part of NCR MT capability.</w:t>
      </w:r>
    </w:p>
    <w:p w:rsidR="009A257E" w:rsidRDefault="00FF017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Proposal 5:</w:t>
      </w:r>
      <w:r>
        <w:rPr>
          <w:rFonts w:eastAsia="宋体" w:hint="eastAsia"/>
          <w:i/>
          <w:iCs/>
          <w:sz w:val="20"/>
          <w:szCs w:val="20"/>
          <w:lang w:eastAsia="zh-CN"/>
        </w:rPr>
        <w:t xml:space="preserve"> </w:t>
      </w:r>
      <w:r>
        <w:rPr>
          <w:rFonts w:eastAsia="宋体"/>
          <w:i/>
          <w:iCs/>
          <w:sz w:val="20"/>
          <w:szCs w:val="20"/>
          <w:lang w:eastAsia="zh-CN"/>
        </w:rPr>
        <w:t>The beam related mandatory feature for Rel</w:t>
      </w:r>
      <w:r>
        <w:rPr>
          <w:rFonts w:eastAsia="宋体" w:hint="eastAsia"/>
          <w:i/>
          <w:iCs/>
          <w:sz w:val="20"/>
          <w:szCs w:val="20"/>
          <w:lang w:eastAsia="zh-CN"/>
        </w:rPr>
        <w:t>-</w:t>
      </w:r>
      <w:r>
        <w:rPr>
          <w:rFonts w:eastAsia="宋体"/>
          <w:i/>
          <w:iCs/>
          <w:sz w:val="20"/>
          <w:szCs w:val="20"/>
          <w:lang w:eastAsia="zh-CN"/>
        </w:rPr>
        <w:t>15 UE can</w:t>
      </w:r>
      <w:r>
        <w:rPr>
          <w:rFonts w:eastAsia="宋体" w:hint="eastAsia"/>
          <w:i/>
          <w:iCs/>
          <w:sz w:val="20"/>
          <w:szCs w:val="20"/>
          <w:lang w:eastAsia="zh-CN"/>
        </w:rPr>
        <w:t xml:space="preserve"> </w:t>
      </w:r>
      <w:r>
        <w:rPr>
          <w:rFonts w:eastAsia="宋体"/>
          <w:i/>
          <w:iCs/>
          <w:sz w:val="20"/>
          <w:szCs w:val="20"/>
          <w:lang w:eastAsia="zh-CN"/>
        </w:rPr>
        <w:t>be defined as optional feature for NCR-MT, which will be supported along with the support of adaptive beam.</w:t>
      </w:r>
    </w:p>
    <w:p w:rsidR="009A257E" w:rsidRDefault="00FF017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bCs/>
          <w:kern w:val="44"/>
          <w:sz w:val="24"/>
        </w:rPr>
      </w:pPr>
      <w:r>
        <w:rPr>
          <w:rFonts w:eastAsia="宋体" w:hint="eastAsia"/>
          <w:b/>
          <w:bCs/>
          <w:kern w:val="44"/>
          <w:sz w:val="24"/>
          <w:lang w:val="en-US"/>
        </w:rPr>
        <w:t>NCR status report</w:t>
      </w:r>
    </w:p>
    <w:p w:rsidR="009A257E" w:rsidRDefault="00FF0174">
      <w:pPr>
        <w:rPr>
          <w:rFonts w:eastAsia="宋体"/>
          <w:szCs w:val="20"/>
          <w:lang w:eastAsia="zh-CN"/>
        </w:rPr>
      </w:pPr>
      <w:r>
        <w:rPr>
          <w:rFonts w:eastAsia="宋体"/>
          <w:sz w:val="20"/>
          <w:szCs w:val="20"/>
          <w:lang w:eastAsia="zh-CN"/>
        </w:rPr>
        <w:t xml:space="preserve">As a RAN node, the NCR needs to report its working status to the gNB for reliable forwarding operation. For example, the NCR may report malfunction like RF fault or overheat. From the viewpoint of signaling, the status report for abnormality can be carried by PUCCH due to limited bit size required. </w:t>
      </w:r>
    </w:p>
    <w:p w:rsidR="009A257E" w:rsidRDefault="00FF0174">
      <w:pPr>
        <w:spacing w:beforeLines="50" w:before="120" w:afterLines="50" w:after="120"/>
        <w:rPr>
          <w:rFonts w:eastAsia="宋体"/>
          <w:i/>
          <w:iCs/>
          <w:sz w:val="20"/>
          <w:szCs w:val="20"/>
          <w:lang w:eastAsia="zh-CN"/>
        </w:rPr>
      </w:pPr>
      <w:r>
        <w:rPr>
          <w:rFonts w:eastAsia="宋体"/>
          <w:b/>
          <w:bCs/>
          <w:i/>
          <w:iCs/>
          <w:sz w:val="20"/>
          <w:szCs w:val="20"/>
          <w:lang w:eastAsia="zh-CN"/>
        </w:rPr>
        <w:t xml:space="preserve">Proposal </w:t>
      </w:r>
      <w:r>
        <w:rPr>
          <w:rFonts w:eastAsia="宋体" w:hint="eastAsia"/>
          <w:b/>
          <w:bCs/>
          <w:i/>
          <w:iCs/>
          <w:sz w:val="20"/>
          <w:szCs w:val="20"/>
          <w:lang w:eastAsia="zh-CN"/>
        </w:rPr>
        <w:t>6</w:t>
      </w:r>
      <w:r>
        <w:rPr>
          <w:rFonts w:eastAsia="宋体"/>
          <w:b/>
          <w:bCs/>
          <w:i/>
          <w:iCs/>
          <w:sz w:val="20"/>
          <w:szCs w:val="20"/>
          <w:lang w:eastAsia="zh-CN"/>
        </w:rPr>
        <w:t>:</w:t>
      </w:r>
      <w:r>
        <w:rPr>
          <w:rFonts w:eastAsia="宋体"/>
          <w:i/>
          <w:iCs/>
          <w:sz w:val="20"/>
          <w:szCs w:val="20"/>
          <w:lang w:eastAsia="zh-CN"/>
        </w:rPr>
        <w:t xml:space="preserve"> Status report via PUCCH is supported for NCR-MT at least to inform the abnormality to gNB.</w:t>
      </w:r>
    </w:p>
    <w:p w:rsidR="009A257E" w:rsidRDefault="00FF017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bCs/>
          <w:kern w:val="44"/>
          <w:sz w:val="24"/>
        </w:rPr>
      </w:pPr>
      <w:r>
        <w:rPr>
          <w:rFonts w:eastAsia="宋体" w:hint="eastAsia"/>
          <w:b/>
          <w:bCs/>
          <w:kern w:val="44"/>
          <w:sz w:val="24"/>
          <w:lang w:val="en-US"/>
        </w:rPr>
        <w:t>The behavior of NCR-Fwd when BFR/RLF happen in C link</w:t>
      </w:r>
    </w:p>
    <w:p w:rsidR="009A257E" w:rsidRDefault="00FF0174">
      <w:pPr>
        <w:rPr>
          <w:rFonts w:eastAsia="宋体"/>
          <w:sz w:val="20"/>
          <w:szCs w:val="20"/>
          <w:lang w:eastAsia="zh-CN"/>
        </w:rPr>
      </w:pPr>
      <w:r>
        <w:rPr>
          <w:rFonts w:eastAsia="宋体" w:hint="eastAsia"/>
          <w:sz w:val="20"/>
          <w:szCs w:val="20"/>
          <w:lang w:eastAsia="zh-CN"/>
        </w:rPr>
        <w:t>In RAN1#111, the following agreement has been achieved for the BFD/BFR/RLM and an FFS part needs to be resolved.</w:t>
      </w:r>
    </w:p>
    <w:tbl>
      <w:tblPr>
        <w:tblStyle w:val="af3"/>
        <w:tblW w:w="0" w:type="auto"/>
        <w:tblLook w:val="04A0" w:firstRow="1" w:lastRow="0" w:firstColumn="1" w:lastColumn="0" w:noHBand="0" w:noVBand="1"/>
      </w:tblPr>
      <w:tblGrid>
        <w:gridCol w:w="9394"/>
      </w:tblGrid>
      <w:tr w:rsidR="009A257E">
        <w:tc>
          <w:tcPr>
            <w:tcW w:w="9736" w:type="dxa"/>
          </w:tcPr>
          <w:p w:rsidR="009A257E" w:rsidRDefault="00FF0174">
            <w:pPr>
              <w:snapToGrid w:val="0"/>
              <w:rPr>
                <w:b/>
                <w:bCs/>
                <w:iCs/>
                <w:color w:val="000000"/>
                <w:sz w:val="20"/>
                <w:szCs w:val="20"/>
                <w:highlight w:val="green"/>
              </w:rPr>
            </w:pPr>
            <w:r>
              <w:rPr>
                <w:b/>
                <w:color w:val="000000"/>
                <w:sz w:val="20"/>
                <w:szCs w:val="20"/>
                <w:highlight w:val="green"/>
              </w:rPr>
              <w:t>Agreement</w:t>
            </w:r>
          </w:p>
          <w:p w:rsidR="009A257E" w:rsidRPr="00F2590A" w:rsidRDefault="00FF0174">
            <w:pPr>
              <w:rPr>
                <w:sz w:val="20"/>
                <w:szCs w:val="20"/>
              </w:rPr>
            </w:pPr>
            <w:r w:rsidRPr="00F2590A">
              <w:rPr>
                <w:sz w:val="20"/>
                <w:szCs w:val="20"/>
              </w:rPr>
              <w:t>As optional functionalities for the NCR-MT, at least Rel-15 legacy BFD</w:t>
            </w:r>
            <w:r w:rsidRPr="00F2590A">
              <w:rPr>
                <w:rFonts w:eastAsia="Yu Mincho"/>
                <w:sz w:val="20"/>
                <w:szCs w:val="20"/>
                <w:lang w:eastAsia="ja-JP"/>
              </w:rPr>
              <w:t>/</w:t>
            </w:r>
            <w:r w:rsidRPr="00F2590A">
              <w:rPr>
                <w:sz w:val="20"/>
                <w:szCs w:val="20"/>
              </w:rPr>
              <w:t>BFR/RLM mechanisms are supported</w:t>
            </w:r>
          </w:p>
          <w:p w:rsidR="009A257E" w:rsidRPr="00585E3C" w:rsidRDefault="00FF0174" w:rsidP="00F2590A">
            <w:pPr>
              <w:numPr>
                <w:ilvl w:val="0"/>
                <w:numId w:val="10"/>
              </w:numPr>
              <w:contextualSpacing/>
              <w:rPr>
                <w:szCs w:val="20"/>
              </w:rPr>
            </w:pPr>
            <w:r w:rsidRPr="00F2590A">
              <w:rPr>
                <w:sz w:val="20"/>
                <w:szCs w:val="20"/>
              </w:rPr>
              <w:t>FFS: The behavior of NCR-Fwd when BFR/RLF happen in C link.</w:t>
            </w:r>
          </w:p>
        </w:tc>
      </w:tr>
    </w:tbl>
    <w:p w:rsidR="009A257E" w:rsidRDefault="00FF0174" w:rsidP="00F2590A">
      <w:pPr>
        <w:spacing w:beforeLines="50" w:before="120" w:line="240" w:lineRule="auto"/>
        <w:rPr>
          <w:rFonts w:eastAsia="宋体"/>
          <w:sz w:val="20"/>
          <w:szCs w:val="20"/>
          <w:lang w:eastAsia="zh-CN"/>
        </w:rPr>
      </w:pPr>
      <w:r>
        <w:rPr>
          <w:rFonts w:eastAsia="宋体" w:hint="eastAsia"/>
          <w:sz w:val="20"/>
          <w:szCs w:val="20"/>
          <w:lang w:eastAsia="zh-CN"/>
        </w:rPr>
        <w:t>According to the agreement in RAN2#120, the behavior of NCR-Fwd when RLF happens in C-link for NCR-MT has been defined, so the only leftover issue is t</w:t>
      </w:r>
      <w:r>
        <w:rPr>
          <w:sz w:val="20"/>
          <w:szCs w:val="20"/>
        </w:rPr>
        <w:t>he behavior of NCR-Fwd when BFR happen</w:t>
      </w:r>
      <w:r>
        <w:rPr>
          <w:rFonts w:eastAsia="宋体" w:hint="eastAsia"/>
          <w:sz w:val="20"/>
          <w:szCs w:val="20"/>
          <w:lang w:eastAsia="zh-CN"/>
        </w:rPr>
        <w:t>s</w:t>
      </w:r>
      <w:r>
        <w:rPr>
          <w:sz w:val="20"/>
          <w:szCs w:val="20"/>
        </w:rPr>
        <w:t xml:space="preserve"> in C link</w:t>
      </w:r>
      <w:r>
        <w:rPr>
          <w:rFonts w:eastAsia="宋体" w:hint="eastAsia"/>
          <w:sz w:val="20"/>
          <w:szCs w:val="20"/>
          <w:lang w:eastAsia="zh-CN"/>
        </w:rPr>
        <w:t>.</w:t>
      </w:r>
    </w:p>
    <w:tbl>
      <w:tblPr>
        <w:tblStyle w:val="af3"/>
        <w:tblW w:w="0" w:type="auto"/>
        <w:tblLook w:val="04A0" w:firstRow="1" w:lastRow="0" w:firstColumn="1" w:lastColumn="0" w:noHBand="0" w:noVBand="1"/>
      </w:tblPr>
      <w:tblGrid>
        <w:gridCol w:w="9394"/>
      </w:tblGrid>
      <w:tr w:rsidR="009A257E">
        <w:tc>
          <w:tcPr>
            <w:tcW w:w="9736" w:type="dxa"/>
          </w:tcPr>
          <w:p w:rsidR="009A257E" w:rsidRPr="00F2590A" w:rsidRDefault="00FF0174">
            <w:pPr>
              <w:snapToGrid w:val="0"/>
              <w:spacing w:after="0"/>
              <w:ind w:left="1259" w:hanging="1259"/>
              <w:rPr>
                <w:rFonts w:eastAsia="宋体"/>
                <w:b/>
                <w:lang w:eastAsia="zh-CN"/>
              </w:rPr>
            </w:pPr>
            <w:r w:rsidRPr="00F2590A">
              <w:rPr>
                <w:rFonts w:eastAsia="宋体"/>
                <w:b/>
                <w:lang w:eastAsia="zh-CN"/>
              </w:rPr>
              <w:lastRenderedPageBreak/>
              <w:t>Agreement in RAN2#120</w:t>
            </w:r>
          </w:p>
          <w:p w:rsidR="009A257E" w:rsidRDefault="00FF0174">
            <w:pPr>
              <w:snapToGrid w:val="0"/>
              <w:spacing w:after="0"/>
              <w:ind w:left="1259" w:hanging="1259"/>
              <w:rPr>
                <w:bCs/>
              </w:rPr>
            </w:pPr>
            <w:r>
              <w:rPr>
                <w:bCs/>
              </w:rPr>
              <w:t>On NCR-MT RLF:</w:t>
            </w:r>
          </w:p>
          <w:p w:rsidR="009A257E" w:rsidRDefault="00FF0174">
            <w:pPr>
              <w:pStyle w:val="afa"/>
              <w:numPr>
                <w:ilvl w:val="0"/>
                <w:numId w:val="11"/>
              </w:numPr>
              <w:adjustRightInd w:val="0"/>
              <w:snapToGrid w:val="0"/>
              <w:ind w:leftChars="0" w:left="1276" w:hanging="425"/>
              <w:jc w:val="left"/>
              <w:rPr>
                <w:rFonts w:ascii="Times New Roman" w:hAnsi="Times New Roman"/>
                <w:bCs/>
                <w:szCs w:val="20"/>
              </w:rPr>
            </w:pPr>
            <w:r>
              <w:rPr>
                <w:rFonts w:ascii="Times New Roman" w:hAnsi="Times New Roman"/>
                <w:bCs/>
                <w:szCs w:val="20"/>
              </w:rPr>
              <w:t>After RLF is declared by NCR-MT, NCR-MT performs cell selection and trigger RRC re-establishment;</w:t>
            </w:r>
          </w:p>
          <w:p w:rsidR="009A257E" w:rsidRDefault="00FF0174">
            <w:pPr>
              <w:pStyle w:val="afa"/>
              <w:numPr>
                <w:ilvl w:val="0"/>
                <w:numId w:val="11"/>
              </w:numPr>
              <w:adjustRightInd w:val="0"/>
              <w:snapToGrid w:val="0"/>
              <w:ind w:leftChars="0" w:left="1276" w:hanging="425"/>
              <w:jc w:val="left"/>
              <w:rPr>
                <w:rFonts w:ascii="Times New Roman" w:hAnsi="Times New Roman"/>
                <w:bCs/>
                <w:szCs w:val="20"/>
              </w:rPr>
            </w:pPr>
            <w:r>
              <w:rPr>
                <w:rFonts w:ascii="Times New Roman" w:hAnsi="Times New Roman"/>
                <w:bCs/>
                <w:szCs w:val="20"/>
              </w:rPr>
              <w:t>If NCR-MT enters RRC_IDLE due to no suitable cell is find, NCR-Fwd is OFF;</w:t>
            </w:r>
          </w:p>
          <w:p w:rsidR="009A257E" w:rsidRPr="00BB6A6C" w:rsidRDefault="00FF0174" w:rsidP="00F2590A">
            <w:pPr>
              <w:pStyle w:val="afa"/>
              <w:numPr>
                <w:ilvl w:val="0"/>
                <w:numId w:val="11"/>
              </w:numPr>
              <w:adjustRightInd w:val="0"/>
              <w:snapToGrid w:val="0"/>
              <w:ind w:leftChars="0" w:left="1276" w:hanging="425"/>
              <w:jc w:val="left"/>
              <w:rPr>
                <w:szCs w:val="20"/>
                <w:lang w:val="en-US"/>
              </w:rPr>
            </w:pPr>
            <w:r>
              <w:rPr>
                <w:rFonts w:ascii="Times New Roman" w:hAnsi="Times New Roman"/>
                <w:bCs/>
                <w:szCs w:val="20"/>
              </w:rPr>
              <w:t>During RRC re-establishment procedure, NCR-Fwd is OFF.</w:t>
            </w:r>
          </w:p>
        </w:tc>
      </w:tr>
    </w:tbl>
    <w:p w:rsidR="009A257E" w:rsidRDefault="00FF0174" w:rsidP="00F2590A">
      <w:pPr>
        <w:spacing w:beforeLines="50" w:before="120" w:line="240" w:lineRule="auto"/>
        <w:rPr>
          <w:rFonts w:eastAsia="宋体"/>
          <w:sz w:val="20"/>
          <w:szCs w:val="20"/>
          <w:lang w:eastAsia="zh-CN"/>
        </w:rPr>
      </w:pPr>
      <w:r>
        <w:rPr>
          <w:rFonts w:eastAsia="宋体" w:hint="eastAsia"/>
          <w:sz w:val="20"/>
          <w:szCs w:val="20"/>
          <w:lang w:eastAsia="zh-CN"/>
        </w:rPr>
        <w:t>Similar as RLF, when BFR happens in NCR-MT, it means the beam of C-link is not reliable, further if backhaul link and C-link share the same RF component, obviously the beam of backhaul link cannot be used as well, in this case the NCR-Fwd should be turned OFF. In addition, even if backhaul link and C-link have separate RF, during NCR-MT in BFR, NCR-MT cannot receive the side control information from gNB, it</w:t>
      </w:r>
      <w:r>
        <w:rPr>
          <w:rFonts w:eastAsia="宋体"/>
          <w:sz w:val="20"/>
          <w:szCs w:val="20"/>
          <w:lang w:eastAsia="zh-CN"/>
        </w:rPr>
        <w:t>’</w:t>
      </w:r>
      <w:r>
        <w:rPr>
          <w:rFonts w:eastAsia="宋体" w:hint="eastAsia"/>
          <w:sz w:val="20"/>
          <w:szCs w:val="20"/>
          <w:lang w:eastAsia="zh-CN"/>
        </w:rPr>
        <w:t>s not clear whether gNB tries to indicate the beam or ON-OFF information during NCR-MT in BFR, therefore the forwarding may not be operated in the appropriate configuration. To avoid NCR-Fwd producing interference by applying inaccurate side control information, it</w:t>
      </w:r>
      <w:r>
        <w:rPr>
          <w:rFonts w:eastAsia="宋体"/>
          <w:sz w:val="20"/>
          <w:szCs w:val="20"/>
          <w:lang w:eastAsia="zh-CN"/>
        </w:rPr>
        <w:t>’</w:t>
      </w:r>
      <w:r>
        <w:rPr>
          <w:rFonts w:eastAsia="宋体" w:hint="eastAsia"/>
          <w:sz w:val="20"/>
          <w:szCs w:val="20"/>
          <w:lang w:eastAsia="zh-CN"/>
        </w:rPr>
        <w:t>s safer to turn off the NCR-Fwd when BFR happens in C link.</w:t>
      </w:r>
    </w:p>
    <w:p w:rsidR="009A257E" w:rsidRDefault="00FF0174">
      <w:pPr>
        <w:spacing w:beforeLines="50" w:before="120" w:afterLines="50" w:after="120"/>
        <w:rPr>
          <w:rFonts w:eastAsia="宋体"/>
          <w:i/>
          <w:iCs/>
          <w:sz w:val="20"/>
          <w:szCs w:val="20"/>
          <w:lang w:eastAsia="zh-CN"/>
        </w:rPr>
      </w:pPr>
      <w:r>
        <w:rPr>
          <w:rFonts w:eastAsia="宋体"/>
          <w:b/>
          <w:bCs/>
          <w:i/>
          <w:iCs/>
          <w:sz w:val="20"/>
          <w:szCs w:val="20"/>
          <w:lang w:eastAsia="zh-CN"/>
        </w:rPr>
        <w:t xml:space="preserve">Proposal </w:t>
      </w:r>
      <w:r>
        <w:rPr>
          <w:rFonts w:eastAsia="宋体" w:hint="eastAsia"/>
          <w:b/>
          <w:bCs/>
          <w:i/>
          <w:iCs/>
          <w:sz w:val="20"/>
          <w:szCs w:val="20"/>
          <w:lang w:eastAsia="zh-CN"/>
        </w:rPr>
        <w:t>7</w:t>
      </w:r>
      <w:r>
        <w:rPr>
          <w:rFonts w:eastAsia="宋体"/>
          <w:b/>
          <w:bCs/>
          <w:i/>
          <w:iCs/>
          <w:sz w:val="20"/>
          <w:szCs w:val="20"/>
          <w:lang w:eastAsia="zh-CN"/>
        </w:rPr>
        <w:t>:</w:t>
      </w:r>
      <w:r>
        <w:rPr>
          <w:rFonts w:eastAsia="宋体"/>
          <w:i/>
          <w:iCs/>
          <w:sz w:val="20"/>
          <w:szCs w:val="20"/>
          <w:lang w:eastAsia="zh-CN"/>
        </w:rPr>
        <w:t xml:space="preserve"> </w:t>
      </w:r>
      <w:r>
        <w:rPr>
          <w:rFonts w:eastAsia="宋体" w:hint="eastAsia"/>
          <w:i/>
          <w:iCs/>
          <w:sz w:val="20"/>
          <w:szCs w:val="20"/>
          <w:lang w:eastAsia="zh-CN"/>
        </w:rPr>
        <w:t>NCR-Fwd is OFF when BFR happens in C link.</w:t>
      </w:r>
    </w:p>
    <w:p w:rsidR="009A257E" w:rsidRDefault="00FF017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bookmarkEnd w:id="4"/>
    <w:p w:rsidR="009A257E" w:rsidRDefault="00FF0174">
      <w:pPr>
        <w:spacing w:beforeLines="50" w:before="120" w:afterLines="50" w:after="120" w:line="240" w:lineRule="auto"/>
        <w:rPr>
          <w:rFonts w:eastAsia="宋体"/>
          <w:sz w:val="20"/>
          <w:szCs w:val="20"/>
          <w:lang w:eastAsia="zh-CN"/>
        </w:rPr>
      </w:pPr>
      <w:r>
        <w:rPr>
          <w:rFonts w:eastAsia="宋体" w:hint="eastAsia"/>
          <w:sz w:val="20"/>
          <w:szCs w:val="20"/>
          <w:lang w:eastAsia="zh-CN"/>
        </w:rPr>
        <w:t xml:space="preserve">In this contribution, </w:t>
      </w:r>
      <w:r>
        <w:rPr>
          <w:rFonts w:eastAsia="宋体"/>
          <w:sz w:val="20"/>
          <w:szCs w:val="20"/>
          <w:lang w:eastAsia="zh-CN"/>
        </w:rPr>
        <w:t xml:space="preserve">the views on </w:t>
      </w:r>
      <w:r>
        <w:rPr>
          <w:rFonts w:eastAsia="宋体" w:hint="eastAsia"/>
          <w:sz w:val="20"/>
          <w:szCs w:val="20"/>
          <w:lang w:eastAsia="zh-CN"/>
        </w:rPr>
        <w:t>o</w:t>
      </w:r>
      <w:r>
        <w:rPr>
          <w:rFonts w:eastAsia="宋体"/>
          <w:sz w:val="20"/>
          <w:szCs w:val="20"/>
          <w:lang w:eastAsia="zh-CN"/>
        </w:rPr>
        <w:t>ther aspects including control plane signalling and procedures relevant to RAN1</w:t>
      </w:r>
      <w:r>
        <w:rPr>
          <w:rFonts w:eastAsia="宋体" w:hint="eastAsia"/>
          <w:sz w:val="20"/>
          <w:szCs w:val="20"/>
          <w:lang w:eastAsia="zh-CN"/>
        </w:rPr>
        <w:t xml:space="preserve"> </w:t>
      </w:r>
      <w:r>
        <w:rPr>
          <w:rFonts w:eastAsia="宋体"/>
          <w:sz w:val="20"/>
          <w:szCs w:val="20"/>
          <w:lang w:eastAsia="zh-CN"/>
        </w:rPr>
        <w:t>are elaborated with following proposals:</w:t>
      </w:r>
    </w:p>
    <w:p w:rsidR="009A257E" w:rsidRDefault="00FF017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Observation </w:t>
      </w:r>
      <w:r>
        <w:rPr>
          <w:rFonts w:eastAsia="宋体"/>
          <w:b/>
          <w:bCs/>
          <w:i/>
          <w:iCs/>
          <w:sz w:val="20"/>
          <w:szCs w:val="20"/>
          <w:lang w:eastAsia="zh-CN"/>
        </w:rPr>
        <w:t>1</w:t>
      </w:r>
      <w:r>
        <w:rPr>
          <w:rFonts w:eastAsia="宋体" w:hint="eastAsia"/>
          <w:b/>
          <w:bCs/>
          <w:i/>
          <w:iCs/>
          <w:sz w:val="20"/>
          <w:szCs w:val="20"/>
          <w:lang w:eastAsia="zh-CN"/>
        </w:rPr>
        <w:t>:</w:t>
      </w:r>
      <w:r>
        <w:rPr>
          <w:rFonts w:eastAsia="宋体" w:hint="eastAsia"/>
          <w:i/>
          <w:iCs/>
          <w:sz w:val="20"/>
          <w:szCs w:val="20"/>
          <w:lang w:eastAsia="zh-CN"/>
        </w:rPr>
        <w:t xml:space="preserve"> Since NCR is probably deployed to fix the coverage hole, the radio quality does not always satisfy the performance requirement for PDCCH carrying side control information.</w:t>
      </w:r>
    </w:p>
    <w:p w:rsidR="009A257E" w:rsidRDefault="00FF0174">
      <w:pPr>
        <w:rPr>
          <w:rFonts w:eastAsia="宋体"/>
          <w:i/>
          <w:iCs/>
          <w:sz w:val="20"/>
          <w:szCs w:val="20"/>
          <w:lang w:eastAsia="zh-CN"/>
        </w:rPr>
      </w:pPr>
      <w:r>
        <w:rPr>
          <w:rFonts w:eastAsia="宋体" w:hint="eastAsia"/>
          <w:b/>
          <w:bCs/>
          <w:i/>
          <w:iCs/>
          <w:sz w:val="20"/>
          <w:szCs w:val="20"/>
          <w:lang w:eastAsia="zh-CN"/>
        </w:rPr>
        <w:t>Proposal 1:</w:t>
      </w:r>
      <w:r>
        <w:rPr>
          <w:rFonts w:eastAsia="宋体" w:hint="eastAsia"/>
          <w:i/>
          <w:iCs/>
          <w:sz w:val="20"/>
          <w:szCs w:val="20"/>
          <w:lang w:eastAsia="zh-CN"/>
        </w:rPr>
        <w:t xml:space="preserve"> HARQ-ACK feedback for PDCCH carrying side control information is supported.</w:t>
      </w:r>
    </w:p>
    <w:p w:rsidR="009A257E" w:rsidRDefault="00FF0174">
      <w:pPr>
        <w:spacing w:beforeLines="50" w:before="120" w:afterLines="50" w:after="120" w:line="240" w:lineRule="auto"/>
        <w:rPr>
          <w:rFonts w:eastAsia="宋体"/>
          <w:i/>
          <w:iCs/>
          <w:sz w:val="20"/>
          <w:szCs w:val="20"/>
          <w:lang w:eastAsia="zh-CN"/>
        </w:rPr>
      </w:pPr>
      <w:r>
        <w:rPr>
          <w:rFonts w:eastAsia="宋体"/>
          <w:b/>
          <w:bCs/>
          <w:i/>
          <w:iCs/>
          <w:sz w:val="20"/>
          <w:szCs w:val="20"/>
          <w:lang w:eastAsia="zh-CN"/>
        </w:rPr>
        <w:t>Proposal</w:t>
      </w:r>
      <w:r>
        <w:rPr>
          <w:rFonts w:eastAsia="宋体" w:hint="eastAsia"/>
          <w:b/>
          <w:bCs/>
          <w:i/>
          <w:iCs/>
          <w:sz w:val="20"/>
          <w:szCs w:val="20"/>
          <w:lang w:eastAsia="zh-CN"/>
        </w:rPr>
        <w:t xml:space="preserve"> 2:</w:t>
      </w:r>
      <w:r>
        <w:rPr>
          <w:rFonts w:eastAsia="宋体" w:hint="eastAsia"/>
          <w:i/>
          <w:iCs/>
          <w:sz w:val="20"/>
          <w:szCs w:val="20"/>
          <w:lang w:eastAsia="zh-CN"/>
        </w:rPr>
        <w:t xml:space="preserve"> </w:t>
      </w:r>
      <w:r>
        <w:rPr>
          <w:rFonts w:eastAsia="宋体"/>
          <w:i/>
          <w:iCs/>
          <w:sz w:val="20"/>
          <w:szCs w:val="20"/>
          <w:lang w:eastAsia="zh-CN"/>
        </w:rPr>
        <w:t xml:space="preserve">To support the </w:t>
      </w:r>
      <w:r>
        <w:rPr>
          <w:rFonts w:eastAsia="宋体" w:hint="eastAsia"/>
          <w:i/>
          <w:iCs/>
          <w:sz w:val="20"/>
          <w:szCs w:val="20"/>
          <w:lang w:eastAsia="zh-CN"/>
        </w:rPr>
        <w:t>HARQ-ACK feedback for PDCCH</w:t>
      </w:r>
      <w:r>
        <w:rPr>
          <w:rFonts w:eastAsia="宋体"/>
          <w:i/>
          <w:iCs/>
          <w:sz w:val="20"/>
          <w:szCs w:val="20"/>
          <w:lang w:eastAsia="zh-CN"/>
        </w:rPr>
        <w:t xml:space="preserve"> carrying SCI</w:t>
      </w:r>
      <w:r>
        <w:rPr>
          <w:rFonts w:eastAsia="宋体" w:hint="eastAsia"/>
          <w:i/>
          <w:iCs/>
          <w:sz w:val="20"/>
          <w:szCs w:val="20"/>
          <w:lang w:eastAsia="zh-CN"/>
        </w:rPr>
        <w:t xml:space="preserve">, </w:t>
      </w:r>
      <w:r>
        <w:rPr>
          <w:rFonts w:eastAsia="宋体"/>
          <w:i/>
          <w:iCs/>
          <w:sz w:val="20"/>
          <w:szCs w:val="20"/>
          <w:lang w:eastAsia="zh-CN"/>
        </w:rPr>
        <w:t xml:space="preserve">the legacy mechanism to enable the HARQ-ACK feedback for </w:t>
      </w:r>
      <w:r>
        <w:rPr>
          <w:rFonts w:eastAsia="宋体" w:hint="eastAsia"/>
          <w:i/>
          <w:iCs/>
          <w:sz w:val="20"/>
          <w:szCs w:val="20"/>
          <w:lang w:eastAsia="zh-CN"/>
        </w:rPr>
        <w:t>SPS PDSCH release or TCI state update</w:t>
      </w:r>
      <w:r>
        <w:rPr>
          <w:rFonts w:eastAsia="宋体"/>
          <w:i/>
          <w:iCs/>
          <w:sz w:val="20"/>
          <w:szCs w:val="20"/>
          <w:lang w:eastAsia="zh-CN"/>
        </w:rPr>
        <w:t xml:space="preserve"> </w:t>
      </w:r>
      <w:r>
        <w:rPr>
          <w:rFonts w:eastAsia="宋体" w:hint="eastAsia"/>
          <w:i/>
          <w:iCs/>
          <w:sz w:val="20"/>
          <w:szCs w:val="20"/>
          <w:lang w:eastAsia="zh-CN"/>
        </w:rPr>
        <w:t>can be reused.</w:t>
      </w:r>
    </w:p>
    <w:p w:rsidR="009A257E" w:rsidRDefault="00FF0174">
      <w:pPr>
        <w:spacing w:beforeLines="50" w:before="120" w:afterLines="50" w:after="120" w:line="240" w:lineRule="auto"/>
        <w:rPr>
          <w:rFonts w:eastAsia="宋体"/>
          <w:kern w:val="44"/>
          <w:sz w:val="20"/>
          <w:szCs w:val="20"/>
          <w:lang w:eastAsia="zh-CN"/>
        </w:rPr>
      </w:pPr>
      <w:r>
        <w:rPr>
          <w:rFonts w:eastAsia="宋体" w:hint="eastAsia"/>
          <w:b/>
          <w:bCs/>
          <w:i/>
          <w:iCs/>
          <w:sz w:val="20"/>
          <w:szCs w:val="20"/>
          <w:lang w:eastAsia="zh-CN"/>
        </w:rPr>
        <w:t>Proposal 3:</w:t>
      </w:r>
      <w:r>
        <w:rPr>
          <w:rFonts w:eastAsia="宋体"/>
          <w:i/>
          <w:iCs/>
          <w:sz w:val="20"/>
          <w:szCs w:val="20"/>
          <w:lang w:eastAsia="zh-CN"/>
        </w:rPr>
        <w:t xml:space="preserve"> Legacy capability reporting mechanism is reused at least to report the NCR-MT capability.</w:t>
      </w:r>
    </w:p>
    <w:p w:rsidR="009A257E" w:rsidRDefault="00FF0174">
      <w:pPr>
        <w:spacing w:beforeLines="50" w:before="120" w:afterLines="50" w:after="120" w:line="240" w:lineRule="auto"/>
        <w:rPr>
          <w:rFonts w:eastAsia="宋体"/>
          <w:i/>
          <w:iCs/>
          <w:sz w:val="20"/>
          <w:szCs w:val="20"/>
          <w:lang w:eastAsia="zh-CN"/>
        </w:rPr>
      </w:pPr>
      <w:r>
        <w:rPr>
          <w:rFonts w:eastAsia="宋体"/>
          <w:b/>
          <w:i/>
          <w:iCs/>
          <w:sz w:val="20"/>
          <w:szCs w:val="20"/>
          <w:lang w:eastAsia="zh-CN"/>
        </w:rPr>
        <w:t xml:space="preserve">Proposal </w:t>
      </w:r>
      <w:r>
        <w:rPr>
          <w:rFonts w:eastAsia="宋体" w:hint="eastAsia"/>
          <w:b/>
          <w:i/>
          <w:iCs/>
          <w:sz w:val="20"/>
          <w:szCs w:val="20"/>
          <w:lang w:eastAsia="zh-CN"/>
        </w:rPr>
        <w:t>4</w:t>
      </w:r>
      <w:r>
        <w:rPr>
          <w:rFonts w:eastAsia="宋体"/>
          <w:i/>
          <w:iCs/>
          <w:sz w:val="20"/>
          <w:szCs w:val="20"/>
          <w:lang w:eastAsia="zh-CN"/>
        </w:rPr>
        <w:t>: The support of adaptive beam for C-link and simultaneous UL transmission of C-link and backhaul link should be part of NCR MT capability.</w:t>
      </w:r>
    </w:p>
    <w:p w:rsidR="009A257E" w:rsidRDefault="00FF017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Proposal 5:</w:t>
      </w:r>
      <w:r>
        <w:rPr>
          <w:rFonts w:eastAsia="宋体" w:hint="eastAsia"/>
          <w:i/>
          <w:iCs/>
          <w:sz w:val="20"/>
          <w:szCs w:val="20"/>
          <w:lang w:eastAsia="zh-CN"/>
        </w:rPr>
        <w:t xml:space="preserve"> </w:t>
      </w:r>
      <w:r>
        <w:rPr>
          <w:rFonts w:eastAsia="宋体"/>
          <w:i/>
          <w:iCs/>
          <w:sz w:val="20"/>
          <w:szCs w:val="20"/>
          <w:lang w:eastAsia="zh-CN"/>
        </w:rPr>
        <w:t>The beam related mandatory feature for Rel</w:t>
      </w:r>
      <w:r>
        <w:rPr>
          <w:rFonts w:eastAsia="宋体" w:hint="eastAsia"/>
          <w:i/>
          <w:iCs/>
          <w:sz w:val="20"/>
          <w:szCs w:val="20"/>
          <w:lang w:eastAsia="zh-CN"/>
        </w:rPr>
        <w:t>-</w:t>
      </w:r>
      <w:r>
        <w:rPr>
          <w:rFonts w:eastAsia="宋体"/>
          <w:i/>
          <w:iCs/>
          <w:sz w:val="20"/>
          <w:szCs w:val="20"/>
          <w:lang w:eastAsia="zh-CN"/>
        </w:rPr>
        <w:t>15 UE can</w:t>
      </w:r>
      <w:r>
        <w:rPr>
          <w:rFonts w:eastAsia="宋体" w:hint="eastAsia"/>
          <w:i/>
          <w:iCs/>
          <w:sz w:val="20"/>
          <w:szCs w:val="20"/>
          <w:lang w:eastAsia="zh-CN"/>
        </w:rPr>
        <w:t xml:space="preserve"> </w:t>
      </w:r>
      <w:r>
        <w:rPr>
          <w:rFonts w:eastAsia="宋体"/>
          <w:i/>
          <w:iCs/>
          <w:sz w:val="20"/>
          <w:szCs w:val="20"/>
          <w:lang w:eastAsia="zh-CN"/>
        </w:rPr>
        <w:t>be defined as optional feature for NCR-MT, which will be supported along with the support of adaptive beam.</w:t>
      </w:r>
    </w:p>
    <w:p w:rsidR="009A257E" w:rsidRDefault="00FF0174">
      <w:pPr>
        <w:spacing w:beforeLines="50" w:before="120" w:afterLines="50" w:after="120"/>
        <w:rPr>
          <w:rFonts w:eastAsia="宋体"/>
          <w:i/>
          <w:iCs/>
          <w:sz w:val="20"/>
          <w:szCs w:val="20"/>
          <w:lang w:eastAsia="zh-CN"/>
        </w:rPr>
      </w:pPr>
      <w:r>
        <w:rPr>
          <w:rFonts w:eastAsia="宋体"/>
          <w:b/>
          <w:bCs/>
          <w:i/>
          <w:iCs/>
          <w:sz w:val="20"/>
          <w:szCs w:val="20"/>
          <w:lang w:eastAsia="zh-CN"/>
        </w:rPr>
        <w:t xml:space="preserve">Proposal </w:t>
      </w:r>
      <w:r>
        <w:rPr>
          <w:rFonts w:eastAsia="宋体" w:hint="eastAsia"/>
          <w:b/>
          <w:bCs/>
          <w:i/>
          <w:iCs/>
          <w:sz w:val="20"/>
          <w:szCs w:val="20"/>
          <w:lang w:eastAsia="zh-CN"/>
        </w:rPr>
        <w:t>6</w:t>
      </w:r>
      <w:r>
        <w:rPr>
          <w:rFonts w:eastAsia="宋体"/>
          <w:b/>
          <w:bCs/>
          <w:i/>
          <w:iCs/>
          <w:sz w:val="20"/>
          <w:szCs w:val="20"/>
          <w:lang w:eastAsia="zh-CN"/>
        </w:rPr>
        <w:t>:</w:t>
      </w:r>
      <w:r>
        <w:rPr>
          <w:rFonts w:eastAsia="宋体"/>
          <w:i/>
          <w:iCs/>
          <w:sz w:val="20"/>
          <w:szCs w:val="20"/>
          <w:lang w:eastAsia="zh-CN"/>
        </w:rPr>
        <w:t xml:space="preserve"> Status report via PUCCH is supported for NCR-MT at least to inform the abnormality to gNB.</w:t>
      </w:r>
    </w:p>
    <w:p w:rsidR="009A257E" w:rsidRDefault="00FF0174">
      <w:pPr>
        <w:spacing w:beforeLines="50" w:before="120" w:afterLines="50" w:after="120"/>
        <w:rPr>
          <w:rFonts w:eastAsia="宋体"/>
          <w:i/>
          <w:iCs/>
          <w:sz w:val="20"/>
          <w:szCs w:val="20"/>
          <w:lang w:eastAsia="zh-CN"/>
        </w:rPr>
      </w:pPr>
      <w:r>
        <w:rPr>
          <w:rFonts w:eastAsia="宋体"/>
          <w:b/>
          <w:bCs/>
          <w:i/>
          <w:iCs/>
          <w:sz w:val="20"/>
          <w:szCs w:val="20"/>
          <w:lang w:eastAsia="zh-CN"/>
        </w:rPr>
        <w:t xml:space="preserve">Proposal </w:t>
      </w:r>
      <w:r>
        <w:rPr>
          <w:rFonts w:eastAsia="宋体" w:hint="eastAsia"/>
          <w:b/>
          <w:bCs/>
          <w:i/>
          <w:iCs/>
          <w:sz w:val="20"/>
          <w:szCs w:val="20"/>
          <w:lang w:eastAsia="zh-CN"/>
        </w:rPr>
        <w:t>7</w:t>
      </w:r>
      <w:r>
        <w:rPr>
          <w:rFonts w:eastAsia="宋体"/>
          <w:b/>
          <w:bCs/>
          <w:i/>
          <w:iCs/>
          <w:sz w:val="20"/>
          <w:szCs w:val="20"/>
          <w:lang w:eastAsia="zh-CN"/>
        </w:rPr>
        <w:t>:</w:t>
      </w:r>
      <w:r>
        <w:rPr>
          <w:rFonts w:eastAsia="宋体"/>
          <w:i/>
          <w:iCs/>
          <w:sz w:val="20"/>
          <w:szCs w:val="20"/>
          <w:lang w:eastAsia="zh-CN"/>
        </w:rPr>
        <w:t xml:space="preserve"> </w:t>
      </w:r>
      <w:r>
        <w:rPr>
          <w:rFonts w:eastAsia="宋体" w:hint="eastAsia"/>
          <w:i/>
          <w:iCs/>
          <w:sz w:val="20"/>
          <w:szCs w:val="20"/>
          <w:lang w:eastAsia="zh-CN"/>
        </w:rPr>
        <w:t>NCR-Fwd is OFF when BFR happens in C link.</w:t>
      </w:r>
    </w:p>
    <w:p w:rsidR="009A257E" w:rsidRDefault="00FF017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b/>
          <w:bCs/>
          <w:sz w:val="28"/>
          <w:szCs w:val="30"/>
        </w:rPr>
      </w:pPr>
      <w:r>
        <w:rPr>
          <w:rFonts w:eastAsia="黑体"/>
          <w:b/>
          <w:bCs/>
          <w:sz w:val="28"/>
          <w:szCs w:val="30"/>
        </w:rPr>
        <w:t>Reference</w:t>
      </w:r>
    </w:p>
    <w:p w:rsidR="009A257E" w:rsidRDefault="00FF0174">
      <w:pPr>
        <w:pStyle w:val="ListParagraph1"/>
        <w:numPr>
          <w:ilvl w:val="0"/>
          <w:numId w:val="12"/>
        </w:numPr>
        <w:spacing w:after="0" w:line="240" w:lineRule="auto"/>
        <w:ind w:left="505" w:hanging="505"/>
        <w:rPr>
          <w:sz w:val="20"/>
          <w:szCs w:val="20"/>
          <w:lang w:eastAsia="zh-CN"/>
        </w:rPr>
      </w:pPr>
      <w:bookmarkStart w:id="6" w:name="_Ref118292106"/>
      <w:bookmarkStart w:id="7" w:name="_Ref22075"/>
      <w:bookmarkStart w:id="8" w:name="_Ref102030302"/>
      <w:r>
        <w:rPr>
          <w:rFonts w:hint="eastAsia"/>
          <w:sz w:val="20"/>
          <w:szCs w:val="20"/>
          <w:lang w:eastAsia="zh-CN"/>
        </w:rPr>
        <w:t>RP-222673, New WID on NR network-controlled repeaters</w:t>
      </w:r>
      <w:bookmarkEnd w:id="6"/>
    </w:p>
    <w:p w:rsidR="009A257E" w:rsidRDefault="00FF0174">
      <w:pPr>
        <w:pStyle w:val="ListParagraph1"/>
        <w:numPr>
          <w:ilvl w:val="0"/>
          <w:numId w:val="12"/>
        </w:numPr>
        <w:spacing w:after="0" w:line="240" w:lineRule="auto"/>
        <w:ind w:left="505" w:hanging="505"/>
        <w:rPr>
          <w:sz w:val="20"/>
          <w:szCs w:val="20"/>
          <w:lang w:eastAsia="zh-CN"/>
        </w:rPr>
      </w:pPr>
      <w:bookmarkStart w:id="9" w:name="_Ref30530"/>
      <w:bookmarkStart w:id="10" w:name="_Ref118209267"/>
      <w:bookmarkEnd w:id="7"/>
      <w:bookmarkEnd w:id="8"/>
      <w:bookmarkEnd w:id="9"/>
      <w:r>
        <w:rPr>
          <w:rFonts w:hint="eastAsia"/>
          <w:sz w:val="20"/>
          <w:szCs w:val="20"/>
          <w:lang w:eastAsia="zh-CN"/>
        </w:rPr>
        <w:t xml:space="preserve">TS 38.101-4, </w:t>
      </w:r>
      <w:r>
        <w:rPr>
          <w:sz w:val="20"/>
          <w:szCs w:val="20"/>
          <w:lang w:eastAsia="zh-CN"/>
        </w:rPr>
        <w:t>User Equipment (UE) radio transmission and reception;</w:t>
      </w:r>
      <w:r>
        <w:rPr>
          <w:rFonts w:hint="eastAsia"/>
          <w:sz w:val="20"/>
          <w:szCs w:val="20"/>
          <w:lang w:eastAsia="zh-CN"/>
        </w:rPr>
        <w:t xml:space="preserve"> </w:t>
      </w:r>
      <w:r>
        <w:rPr>
          <w:sz w:val="20"/>
          <w:szCs w:val="20"/>
          <w:lang w:eastAsia="zh-CN"/>
        </w:rPr>
        <w:t>Part 4: Performance requirements</w:t>
      </w:r>
      <w:bookmarkEnd w:id="10"/>
    </w:p>
    <w:p w:rsidR="009A257E" w:rsidRDefault="00FF0174">
      <w:pPr>
        <w:pStyle w:val="ListParagraph1"/>
        <w:numPr>
          <w:ilvl w:val="0"/>
          <w:numId w:val="12"/>
        </w:numPr>
        <w:spacing w:after="0" w:line="240" w:lineRule="auto"/>
        <w:ind w:left="505" w:hanging="505"/>
        <w:rPr>
          <w:sz w:val="20"/>
          <w:szCs w:val="20"/>
          <w:lang w:eastAsia="zh-CN"/>
        </w:rPr>
      </w:pPr>
      <w:r>
        <w:rPr>
          <w:rFonts w:hint="eastAsia"/>
          <w:sz w:val="20"/>
          <w:szCs w:val="20"/>
          <w:lang w:eastAsia="zh-CN"/>
        </w:rPr>
        <w:t xml:space="preserve">R1-2203227, </w:t>
      </w:r>
      <w:r>
        <w:rPr>
          <w:sz w:val="20"/>
          <w:szCs w:val="20"/>
          <w:lang w:eastAsia="zh-CN"/>
        </w:rPr>
        <w:t>Discussion on side control information to enable NR network-controlled repeaters</w:t>
      </w:r>
      <w:r>
        <w:rPr>
          <w:rFonts w:hint="eastAsia"/>
          <w:sz w:val="20"/>
          <w:szCs w:val="20"/>
          <w:lang w:eastAsia="zh-CN"/>
        </w:rPr>
        <w:t>, ZTE</w:t>
      </w:r>
    </w:p>
    <w:p w:rsidR="009A257E" w:rsidRDefault="00FF0174">
      <w:pPr>
        <w:pStyle w:val="ListParagraph1"/>
        <w:numPr>
          <w:ilvl w:val="0"/>
          <w:numId w:val="12"/>
        </w:numPr>
        <w:spacing w:after="0" w:line="240" w:lineRule="auto"/>
        <w:ind w:left="505" w:hanging="505"/>
        <w:rPr>
          <w:sz w:val="20"/>
          <w:szCs w:val="20"/>
          <w:lang w:eastAsia="zh-CN"/>
        </w:rPr>
      </w:pPr>
      <w:r>
        <w:rPr>
          <w:rFonts w:hint="eastAsia"/>
          <w:sz w:val="20"/>
          <w:szCs w:val="20"/>
          <w:lang w:eastAsia="zh-CN"/>
        </w:rPr>
        <w:t xml:space="preserve">R1-2206018, </w:t>
      </w:r>
      <w:r>
        <w:rPr>
          <w:sz w:val="20"/>
          <w:szCs w:val="20"/>
          <w:lang w:eastAsia="zh-CN"/>
        </w:rPr>
        <w:t>Discussion on side control information for NCR</w:t>
      </w:r>
      <w:r>
        <w:rPr>
          <w:rFonts w:hint="eastAsia"/>
          <w:sz w:val="20"/>
          <w:szCs w:val="20"/>
          <w:lang w:eastAsia="zh-CN"/>
        </w:rPr>
        <w:t>, ZTE</w:t>
      </w:r>
    </w:p>
    <w:p w:rsidR="009A257E" w:rsidRDefault="00FF0174">
      <w:pPr>
        <w:pStyle w:val="ListParagraph1"/>
        <w:numPr>
          <w:ilvl w:val="0"/>
          <w:numId w:val="12"/>
        </w:numPr>
        <w:spacing w:after="0" w:line="240" w:lineRule="auto"/>
        <w:ind w:left="505" w:hanging="505"/>
        <w:rPr>
          <w:sz w:val="20"/>
          <w:szCs w:val="20"/>
          <w:lang w:eastAsia="zh-CN"/>
        </w:rPr>
      </w:pPr>
      <w:r>
        <w:rPr>
          <w:rFonts w:hint="eastAsia"/>
          <w:sz w:val="20"/>
          <w:szCs w:val="20"/>
          <w:lang w:eastAsia="zh-CN"/>
        </w:rPr>
        <w:t>TS 38.213, NR; Physical layer procedures for control</w:t>
      </w:r>
    </w:p>
    <w:p w:rsidR="009A257E" w:rsidRDefault="00FF0174">
      <w:pPr>
        <w:pStyle w:val="ListParagraph1"/>
        <w:numPr>
          <w:ilvl w:val="0"/>
          <w:numId w:val="12"/>
        </w:numPr>
        <w:spacing w:after="0" w:line="240" w:lineRule="auto"/>
        <w:ind w:left="505" w:hanging="505"/>
        <w:rPr>
          <w:sz w:val="20"/>
          <w:szCs w:val="20"/>
          <w:lang w:eastAsia="zh-CN"/>
        </w:rPr>
      </w:pPr>
      <w:bookmarkStart w:id="11" w:name="_Ref127520981"/>
      <w:r>
        <w:rPr>
          <w:rFonts w:hint="eastAsia"/>
          <w:sz w:val="20"/>
          <w:szCs w:val="20"/>
          <w:lang w:eastAsia="zh-CN"/>
        </w:rPr>
        <w:t>R1-2300702, Discussion on side control information and NCR behavior, ZTE</w:t>
      </w:r>
      <w:bookmarkEnd w:id="11"/>
    </w:p>
    <w:sectPr w:rsidR="009A257E">
      <w:footerReference w:type="default" r:id="rId13"/>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DC6" w:rsidRDefault="00893DC6">
      <w:pPr>
        <w:spacing w:after="0" w:line="240" w:lineRule="auto"/>
      </w:pPr>
      <w:r>
        <w:separator/>
      </w:r>
    </w:p>
  </w:endnote>
  <w:endnote w:type="continuationSeparator" w:id="0">
    <w:p w:rsidR="00893DC6" w:rsidRDefault="00893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Qualcomm Office">
    <w:altName w:val="Segoe Print"/>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57E" w:rsidRDefault="009A257E">
    <w:pPr>
      <w:pStyle w:val="ac"/>
      <w:jc w:val="center"/>
    </w:pPr>
  </w:p>
  <w:p w:rsidR="009A257E" w:rsidRDefault="009A257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DC6" w:rsidRDefault="00893DC6">
      <w:pPr>
        <w:spacing w:after="0" w:line="240" w:lineRule="auto"/>
      </w:pPr>
      <w:r>
        <w:separator/>
      </w:r>
    </w:p>
  </w:footnote>
  <w:footnote w:type="continuationSeparator" w:id="0">
    <w:p w:rsidR="00893DC6" w:rsidRDefault="00893D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4"/>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AFD9DAF"/>
    <w:rsid w:val="FFEF6DBE"/>
    <w:rsid w:val="FFFA96FB"/>
    <w:rsid w:val="000002C5"/>
    <w:rsid w:val="00000748"/>
    <w:rsid w:val="000023B2"/>
    <w:rsid w:val="00003128"/>
    <w:rsid w:val="0000355A"/>
    <w:rsid w:val="000035F9"/>
    <w:rsid w:val="00004CCE"/>
    <w:rsid w:val="00005604"/>
    <w:rsid w:val="000060D0"/>
    <w:rsid w:val="00006960"/>
    <w:rsid w:val="00006BFE"/>
    <w:rsid w:val="00007156"/>
    <w:rsid w:val="00007A13"/>
    <w:rsid w:val="00007C88"/>
    <w:rsid w:val="00007ECA"/>
    <w:rsid w:val="00010F94"/>
    <w:rsid w:val="00011599"/>
    <w:rsid w:val="000119E4"/>
    <w:rsid w:val="00012B41"/>
    <w:rsid w:val="00012B53"/>
    <w:rsid w:val="000130BA"/>
    <w:rsid w:val="00013907"/>
    <w:rsid w:val="000148D9"/>
    <w:rsid w:val="00014C37"/>
    <w:rsid w:val="00014D38"/>
    <w:rsid w:val="00016C3E"/>
    <w:rsid w:val="00016E26"/>
    <w:rsid w:val="0001707B"/>
    <w:rsid w:val="00017968"/>
    <w:rsid w:val="00017C51"/>
    <w:rsid w:val="00017D31"/>
    <w:rsid w:val="00020134"/>
    <w:rsid w:val="000204A9"/>
    <w:rsid w:val="000209DC"/>
    <w:rsid w:val="00020B0E"/>
    <w:rsid w:val="00020C1D"/>
    <w:rsid w:val="00021E7B"/>
    <w:rsid w:val="000222C1"/>
    <w:rsid w:val="00022327"/>
    <w:rsid w:val="0002278A"/>
    <w:rsid w:val="00022C03"/>
    <w:rsid w:val="00023249"/>
    <w:rsid w:val="000248F7"/>
    <w:rsid w:val="000251CF"/>
    <w:rsid w:val="000254CD"/>
    <w:rsid w:val="00025525"/>
    <w:rsid w:val="0002578D"/>
    <w:rsid w:val="0002586D"/>
    <w:rsid w:val="00025CC6"/>
    <w:rsid w:val="00026EC5"/>
    <w:rsid w:val="00027452"/>
    <w:rsid w:val="00027C08"/>
    <w:rsid w:val="00027C39"/>
    <w:rsid w:val="00027C82"/>
    <w:rsid w:val="00027E68"/>
    <w:rsid w:val="000306B6"/>
    <w:rsid w:val="000309F6"/>
    <w:rsid w:val="00030A22"/>
    <w:rsid w:val="00032967"/>
    <w:rsid w:val="00032A4B"/>
    <w:rsid w:val="000330CB"/>
    <w:rsid w:val="00033CCE"/>
    <w:rsid w:val="00034235"/>
    <w:rsid w:val="00034AE4"/>
    <w:rsid w:val="000350EF"/>
    <w:rsid w:val="0003666C"/>
    <w:rsid w:val="0003674B"/>
    <w:rsid w:val="00036B34"/>
    <w:rsid w:val="00036ED2"/>
    <w:rsid w:val="00036FE7"/>
    <w:rsid w:val="00037782"/>
    <w:rsid w:val="000404F9"/>
    <w:rsid w:val="000410CA"/>
    <w:rsid w:val="0004139B"/>
    <w:rsid w:val="00041657"/>
    <w:rsid w:val="00042012"/>
    <w:rsid w:val="00042B81"/>
    <w:rsid w:val="00042C03"/>
    <w:rsid w:val="00042FFC"/>
    <w:rsid w:val="00043AFC"/>
    <w:rsid w:val="00043E34"/>
    <w:rsid w:val="0004415F"/>
    <w:rsid w:val="00044B48"/>
    <w:rsid w:val="00045986"/>
    <w:rsid w:val="00045B8B"/>
    <w:rsid w:val="00046F16"/>
    <w:rsid w:val="00047A18"/>
    <w:rsid w:val="00047B62"/>
    <w:rsid w:val="00047D59"/>
    <w:rsid w:val="00047FF1"/>
    <w:rsid w:val="000502FC"/>
    <w:rsid w:val="00050A5B"/>
    <w:rsid w:val="00050BC2"/>
    <w:rsid w:val="00050D37"/>
    <w:rsid w:val="00051665"/>
    <w:rsid w:val="000516FC"/>
    <w:rsid w:val="000519FA"/>
    <w:rsid w:val="000525A0"/>
    <w:rsid w:val="0005271D"/>
    <w:rsid w:val="00054468"/>
    <w:rsid w:val="000545FD"/>
    <w:rsid w:val="0005480C"/>
    <w:rsid w:val="000549D5"/>
    <w:rsid w:val="00054EB4"/>
    <w:rsid w:val="00055671"/>
    <w:rsid w:val="00055759"/>
    <w:rsid w:val="000557E6"/>
    <w:rsid w:val="00055C01"/>
    <w:rsid w:val="00056294"/>
    <w:rsid w:val="0005695A"/>
    <w:rsid w:val="00056979"/>
    <w:rsid w:val="00056AE9"/>
    <w:rsid w:val="0005720A"/>
    <w:rsid w:val="00057799"/>
    <w:rsid w:val="00057B61"/>
    <w:rsid w:val="00057BAC"/>
    <w:rsid w:val="00057C8B"/>
    <w:rsid w:val="00057E68"/>
    <w:rsid w:val="00060D74"/>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4AE"/>
    <w:rsid w:val="0006592E"/>
    <w:rsid w:val="00067821"/>
    <w:rsid w:val="0006790B"/>
    <w:rsid w:val="00067BC8"/>
    <w:rsid w:val="00070333"/>
    <w:rsid w:val="00071632"/>
    <w:rsid w:val="00071B66"/>
    <w:rsid w:val="00072A13"/>
    <w:rsid w:val="00072D26"/>
    <w:rsid w:val="000732C4"/>
    <w:rsid w:val="00073D7D"/>
    <w:rsid w:val="00074273"/>
    <w:rsid w:val="0007433D"/>
    <w:rsid w:val="000746F1"/>
    <w:rsid w:val="00074772"/>
    <w:rsid w:val="00075A38"/>
    <w:rsid w:val="00075BA9"/>
    <w:rsid w:val="00076B0B"/>
    <w:rsid w:val="00076C62"/>
    <w:rsid w:val="00080069"/>
    <w:rsid w:val="000805BE"/>
    <w:rsid w:val="000808B5"/>
    <w:rsid w:val="00080A19"/>
    <w:rsid w:val="00080B3C"/>
    <w:rsid w:val="00080DEE"/>
    <w:rsid w:val="00081E94"/>
    <w:rsid w:val="000823B6"/>
    <w:rsid w:val="000827E8"/>
    <w:rsid w:val="00082A14"/>
    <w:rsid w:val="00082A2F"/>
    <w:rsid w:val="00082BF6"/>
    <w:rsid w:val="000835A6"/>
    <w:rsid w:val="000835B5"/>
    <w:rsid w:val="000836E2"/>
    <w:rsid w:val="00083838"/>
    <w:rsid w:val="00084204"/>
    <w:rsid w:val="000845E7"/>
    <w:rsid w:val="000852A4"/>
    <w:rsid w:val="00085A0E"/>
    <w:rsid w:val="00085AB5"/>
    <w:rsid w:val="00085B81"/>
    <w:rsid w:val="0008640E"/>
    <w:rsid w:val="000869BF"/>
    <w:rsid w:val="000872DE"/>
    <w:rsid w:val="0008741C"/>
    <w:rsid w:val="0009000A"/>
    <w:rsid w:val="0009032C"/>
    <w:rsid w:val="0009043C"/>
    <w:rsid w:val="00090CF6"/>
    <w:rsid w:val="00090D92"/>
    <w:rsid w:val="00090F51"/>
    <w:rsid w:val="00091C07"/>
    <w:rsid w:val="00092D9F"/>
    <w:rsid w:val="00092E97"/>
    <w:rsid w:val="00093441"/>
    <w:rsid w:val="00093ABD"/>
    <w:rsid w:val="00094199"/>
    <w:rsid w:val="00094B78"/>
    <w:rsid w:val="00094F0A"/>
    <w:rsid w:val="0009524D"/>
    <w:rsid w:val="00095E1D"/>
    <w:rsid w:val="00096321"/>
    <w:rsid w:val="000971F4"/>
    <w:rsid w:val="000973EC"/>
    <w:rsid w:val="000975AE"/>
    <w:rsid w:val="00097647"/>
    <w:rsid w:val="00097DB9"/>
    <w:rsid w:val="000A08A3"/>
    <w:rsid w:val="000A0EA7"/>
    <w:rsid w:val="000A122B"/>
    <w:rsid w:val="000A14E8"/>
    <w:rsid w:val="000A1AE1"/>
    <w:rsid w:val="000A2065"/>
    <w:rsid w:val="000A24C7"/>
    <w:rsid w:val="000A2FE5"/>
    <w:rsid w:val="000A311A"/>
    <w:rsid w:val="000A33A5"/>
    <w:rsid w:val="000A3DA7"/>
    <w:rsid w:val="000A4533"/>
    <w:rsid w:val="000A4C17"/>
    <w:rsid w:val="000A4D4F"/>
    <w:rsid w:val="000A56FE"/>
    <w:rsid w:val="000A5905"/>
    <w:rsid w:val="000A5A3E"/>
    <w:rsid w:val="000A5CBF"/>
    <w:rsid w:val="000A74EE"/>
    <w:rsid w:val="000A7CC5"/>
    <w:rsid w:val="000B0820"/>
    <w:rsid w:val="000B0831"/>
    <w:rsid w:val="000B0FC5"/>
    <w:rsid w:val="000B100E"/>
    <w:rsid w:val="000B1A89"/>
    <w:rsid w:val="000B2993"/>
    <w:rsid w:val="000B2B6D"/>
    <w:rsid w:val="000B2E13"/>
    <w:rsid w:val="000B4ECA"/>
    <w:rsid w:val="000B50F2"/>
    <w:rsid w:val="000B57F1"/>
    <w:rsid w:val="000B5ADB"/>
    <w:rsid w:val="000B5B5C"/>
    <w:rsid w:val="000B7237"/>
    <w:rsid w:val="000C05B1"/>
    <w:rsid w:val="000C0F03"/>
    <w:rsid w:val="000C1F38"/>
    <w:rsid w:val="000C2342"/>
    <w:rsid w:val="000C2A54"/>
    <w:rsid w:val="000C358D"/>
    <w:rsid w:val="000C3598"/>
    <w:rsid w:val="000C3792"/>
    <w:rsid w:val="000C41F8"/>
    <w:rsid w:val="000C4811"/>
    <w:rsid w:val="000C4D12"/>
    <w:rsid w:val="000C5345"/>
    <w:rsid w:val="000C5BE2"/>
    <w:rsid w:val="000C5DB3"/>
    <w:rsid w:val="000C5E30"/>
    <w:rsid w:val="000C603A"/>
    <w:rsid w:val="000C63B7"/>
    <w:rsid w:val="000C7447"/>
    <w:rsid w:val="000C76B7"/>
    <w:rsid w:val="000C790A"/>
    <w:rsid w:val="000C7B64"/>
    <w:rsid w:val="000D01FE"/>
    <w:rsid w:val="000D026A"/>
    <w:rsid w:val="000D0D93"/>
    <w:rsid w:val="000D0F1C"/>
    <w:rsid w:val="000D1D65"/>
    <w:rsid w:val="000D1DE6"/>
    <w:rsid w:val="000D1E1F"/>
    <w:rsid w:val="000D239D"/>
    <w:rsid w:val="000D287C"/>
    <w:rsid w:val="000D3B41"/>
    <w:rsid w:val="000D3CBF"/>
    <w:rsid w:val="000D403A"/>
    <w:rsid w:val="000D43E5"/>
    <w:rsid w:val="000D4732"/>
    <w:rsid w:val="000D48DC"/>
    <w:rsid w:val="000D4AD9"/>
    <w:rsid w:val="000D643A"/>
    <w:rsid w:val="000D697E"/>
    <w:rsid w:val="000D6BFE"/>
    <w:rsid w:val="000D7F36"/>
    <w:rsid w:val="000E00F0"/>
    <w:rsid w:val="000E0666"/>
    <w:rsid w:val="000E0D7C"/>
    <w:rsid w:val="000E0DD0"/>
    <w:rsid w:val="000E150E"/>
    <w:rsid w:val="000E1E2D"/>
    <w:rsid w:val="000E20D5"/>
    <w:rsid w:val="000E22CD"/>
    <w:rsid w:val="000E2466"/>
    <w:rsid w:val="000E2AE5"/>
    <w:rsid w:val="000E2EFD"/>
    <w:rsid w:val="000E3300"/>
    <w:rsid w:val="000E3351"/>
    <w:rsid w:val="000E391E"/>
    <w:rsid w:val="000E3CEC"/>
    <w:rsid w:val="000E4646"/>
    <w:rsid w:val="000E46EB"/>
    <w:rsid w:val="000E5B57"/>
    <w:rsid w:val="000E5C41"/>
    <w:rsid w:val="000E6009"/>
    <w:rsid w:val="000E6BB4"/>
    <w:rsid w:val="000E77CC"/>
    <w:rsid w:val="000E79B1"/>
    <w:rsid w:val="000E7C02"/>
    <w:rsid w:val="000E7DDD"/>
    <w:rsid w:val="000E7E6A"/>
    <w:rsid w:val="000E7F24"/>
    <w:rsid w:val="000F015B"/>
    <w:rsid w:val="000F01EF"/>
    <w:rsid w:val="000F05B2"/>
    <w:rsid w:val="000F07C0"/>
    <w:rsid w:val="000F0C87"/>
    <w:rsid w:val="000F1F07"/>
    <w:rsid w:val="000F2A07"/>
    <w:rsid w:val="000F2D8F"/>
    <w:rsid w:val="000F2F47"/>
    <w:rsid w:val="000F32FA"/>
    <w:rsid w:val="000F453E"/>
    <w:rsid w:val="000F4C53"/>
    <w:rsid w:val="000F5575"/>
    <w:rsid w:val="000F60A3"/>
    <w:rsid w:val="000F62A4"/>
    <w:rsid w:val="000F64BD"/>
    <w:rsid w:val="000F7AC6"/>
    <w:rsid w:val="000F7FC1"/>
    <w:rsid w:val="001005D2"/>
    <w:rsid w:val="00101E28"/>
    <w:rsid w:val="001028C2"/>
    <w:rsid w:val="0010314C"/>
    <w:rsid w:val="00103493"/>
    <w:rsid w:val="00103910"/>
    <w:rsid w:val="00103CF3"/>
    <w:rsid w:val="00103FE5"/>
    <w:rsid w:val="001043C5"/>
    <w:rsid w:val="00105AFE"/>
    <w:rsid w:val="00105C9E"/>
    <w:rsid w:val="00106155"/>
    <w:rsid w:val="0010616A"/>
    <w:rsid w:val="00107064"/>
    <w:rsid w:val="00110759"/>
    <w:rsid w:val="001108B2"/>
    <w:rsid w:val="00110E0E"/>
    <w:rsid w:val="00111148"/>
    <w:rsid w:val="00111964"/>
    <w:rsid w:val="00112289"/>
    <w:rsid w:val="001122B8"/>
    <w:rsid w:val="001129F8"/>
    <w:rsid w:val="00113364"/>
    <w:rsid w:val="00114944"/>
    <w:rsid w:val="00114A86"/>
    <w:rsid w:val="00114F60"/>
    <w:rsid w:val="0011620D"/>
    <w:rsid w:val="00116438"/>
    <w:rsid w:val="0011656F"/>
    <w:rsid w:val="00116606"/>
    <w:rsid w:val="00116872"/>
    <w:rsid w:val="00116B6E"/>
    <w:rsid w:val="00116CA1"/>
    <w:rsid w:val="00116F84"/>
    <w:rsid w:val="001175C0"/>
    <w:rsid w:val="00117F90"/>
    <w:rsid w:val="001201DE"/>
    <w:rsid w:val="00120438"/>
    <w:rsid w:val="00120589"/>
    <w:rsid w:val="00120ADB"/>
    <w:rsid w:val="00120AF2"/>
    <w:rsid w:val="00120D2C"/>
    <w:rsid w:val="00120D94"/>
    <w:rsid w:val="00120FEB"/>
    <w:rsid w:val="001218CC"/>
    <w:rsid w:val="00122ADB"/>
    <w:rsid w:val="00122EA7"/>
    <w:rsid w:val="0012385F"/>
    <w:rsid w:val="00123A4A"/>
    <w:rsid w:val="001242BC"/>
    <w:rsid w:val="00124508"/>
    <w:rsid w:val="001245AE"/>
    <w:rsid w:val="00124E09"/>
    <w:rsid w:val="0012542E"/>
    <w:rsid w:val="001256E4"/>
    <w:rsid w:val="0012576C"/>
    <w:rsid w:val="00125CA0"/>
    <w:rsid w:val="00126276"/>
    <w:rsid w:val="00126CF8"/>
    <w:rsid w:val="00126D78"/>
    <w:rsid w:val="0012703F"/>
    <w:rsid w:val="0012710E"/>
    <w:rsid w:val="001272A4"/>
    <w:rsid w:val="00127DA1"/>
    <w:rsid w:val="0013133E"/>
    <w:rsid w:val="0013288C"/>
    <w:rsid w:val="00132E99"/>
    <w:rsid w:val="001330E2"/>
    <w:rsid w:val="001333C4"/>
    <w:rsid w:val="00134448"/>
    <w:rsid w:val="00134487"/>
    <w:rsid w:val="00134877"/>
    <w:rsid w:val="0013524A"/>
    <w:rsid w:val="001361D8"/>
    <w:rsid w:val="001368EB"/>
    <w:rsid w:val="00136FF9"/>
    <w:rsid w:val="00137140"/>
    <w:rsid w:val="00137FE6"/>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65C"/>
    <w:rsid w:val="00147069"/>
    <w:rsid w:val="0014715F"/>
    <w:rsid w:val="00147201"/>
    <w:rsid w:val="00147A0C"/>
    <w:rsid w:val="00147D27"/>
    <w:rsid w:val="00150048"/>
    <w:rsid w:val="00150804"/>
    <w:rsid w:val="00150B6B"/>
    <w:rsid w:val="0015166E"/>
    <w:rsid w:val="00151B4B"/>
    <w:rsid w:val="001520FE"/>
    <w:rsid w:val="0015213A"/>
    <w:rsid w:val="001524B1"/>
    <w:rsid w:val="00152951"/>
    <w:rsid w:val="00152F03"/>
    <w:rsid w:val="001532A7"/>
    <w:rsid w:val="001534A9"/>
    <w:rsid w:val="001538EE"/>
    <w:rsid w:val="00154607"/>
    <w:rsid w:val="00154877"/>
    <w:rsid w:val="00154FD8"/>
    <w:rsid w:val="00155141"/>
    <w:rsid w:val="001554CC"/>
    <w:rsid w:val="001557C1"/>
    <w:rsid w:val="00155853"/>
    <w:rsid w:val="001564BA"/>
    <w:rsid w:val="00156FA3"/>
    <w:rsid w:val="00157DB2"/>
    <w:rsid w:val="0016050A"/>
    <w:rsid w:val="0016065B"/>
    <w:rsid w:val="00160717"/>
    <w:rsid w:val="00160ECE"/>
    <w:rsid w:val="001619F2"/>
    <w:rsid w:val="00161B7D"/>
    <w:rsid w:val="00162679"/>
    <w:rsid w:val="0016275B"/>
    <w:rsid w:val="0016324B"/>
    <w:rsid w:val="001643B6"/>
    <w:rsid w:val="0016441E"/>
    <w:rsid w:val="001645C2"/>
    <w:rsid w:val="00165070"/>
    <w:rsid w:val="00166CA6"/>
    <w:rsid w:val="001674E6"/>
    <w:rsid w:val="00167B86"/>
    <w:rsid w:val="00170442"/>
    <w:rsid w:val="001712ED"/>
    <w:rsid w:val="001716EE"/>
    <w:rsid w:val="00171AE9"/>
    <w:rsid w:val="00171DDF"/>
    <w:rsid w:val="00172A27"/>
    <w:rsid w:val="0017618B"/>
    <w:rsid w:val="0017642E"/>
    <w:rsid w:val="00177293"/>
    <w:rsid w:val="00177566"/>
    <w:rsid w:val="00180121"/>
    <w:rsid w:val="00180CC6"/>
    <w:rsid w:val="001812E3"/>
    <w:rsid w:val="00182AEF"/>
    <w:rsid w:val="00182DC9"/>
    <w:rsid w:val="00183472"/>
    <w:rsid w:val="00183CC4"/>
    <w:rsid w:val="001840DF"/>
    <w:rsid w:val="00184579"/>
    <w:rsid w:val="0018472F"/>
    <w:rsid w:val="00184B26"/>
    <w:rsid w:val="00185067"/>
    <w:rsid w:val="0018512E"/>
    <w:rsid w:val="001863E6"/>
    <w:rsid w:val="00186F0E"/>
    <w:rsid w:val="00186FA2"/>
    <w:rsid w:val="001875C5"/>
    <w:rsid w:val="00187690"/>
    <w:rsid w:val="001879E6"/>
    <w:rsid w:val="00187C6F"/>
    <w:rsid w:val="00187FF6"/>
    <w:rsid w:val="00190444"/>
    <w:rsid w:val="00190FE5"/>
    <w:rsid w:val="001913C0"/>
    <w:rsid w:val="00191DCF"/>
    <w:rsid w:val="00192222"/>
    <w:rsid w:val="00192935"/>
    <w:rsid w:val="00192D20"/>
    <w:rsid w:val="00192D34"/>
    <w:rsid w:val="00192EA0"/>
    <w:rsid w:val="00192FAB"/>
    <w:rsid w:val="00193810"/>
    <w:rsid w:val="00193A8E"/>
    <w:rsid w:val="001942DF"/>
    <w:rsid w:val="001953A7"/>
    <w:rsid w:val="00195442"/>
    <w:rsid w:val="00195F25"/>
    <w:rsid w:val="001963AC"/>
    <w:rsid w:val="00196706"/>
    <w:rsid w:val="001974EB"/>
    <w:rsid w:val="00197A91"/>
    <w:rsid w:val="00197E0B"/>
    <w:rsid w:val="001A0045"/>
    <w:rsid w:val="001A0109"/>
    <w:rsid w:val="001A011F"/>
    <w:rsid w:val="001A0C2D"/>
    <w:rsid w:val="001A0F58"/>
    <w:rsid w:val="001A1CDA"/>
    <w:rsid w:val="001A1D6C"/>
    <w:rsid w:val="001A28F0"/>
    <w:rsid w:val="001A2D6A"/>
    <w:rsid w:val="001A374F"/>
    <w:rsid w:val="001A3FBD"/>
    <w:rsid w:val="001A4BC4"/>
    <w:rsid w:val="001A5D61"/>
    <w:rsid w:val="001A62A8"/>
    <w:rsid w:val="001A67C3"/>
    <w:rsid w:val="001A6D9F"/>
    <w:rsid w:val="001A765F"/>
    <w:rsid w:val="001B15D0"/>
    <w:rsid w:val="001B1807"/>
    <w:rsid w:val="001B20D7"/>
    <w:rsid w:val="001B25DD"/>
    <w:rsid w:val="001B287D"/>
    <w:rsid w:val="001B2A70"/>
    <w:rsid w:val="001B2C43"/>
    <w:rsid w:val="001B30BA"/>
    <w:rsid w:val="001B391C"/>
    <w:rsid w:val="001B394C"/>
    <w:rsid w:val="001B3F85"/>
    <w:rsid w:val="001B495D"/>
    <w:rsid w:val="001B51FB"/>
    <w:rsid w:val="001B53EC"/>
    <w:rsid w:val="001B5B35"/>
    <w:rsid w:val="001C0E7A"/>
    <w:rsid w:val="001C115A"/>
    <w:rsid w:val="001C1699"/>
    <w:rsid w:val="001C23F0"/>
    <w:rsid w:val="001C2B9B"/>
    <w:rsid w:val="001C316E"/>
    <w:rsid w:val="001C3A7D"/>
    <w:rsid w:val="001C3E1F"/>
    <w:rsid w:val="001C3FAC"/>
    <w:rsid w:val="001C4622"/>
    <w:rsid w:val="001C5DDC"/>
    <w:rsid w:val="001C66D9"/>
    <w:rsid w:val="001C6939"/>
    <w:rsid w:val="001C7E39"/>
    <w:rsid w:val="001D1053"/>
    <w:rsid w:val="001D1BAC"/>
    <w:rsid w:val="001D2FE4"/>
    <w:rsid w:val="001D32D8"/>
    <w:rsid w:val="001D3661"/>
    <w:rsid w:val="001D3972"/>
    <w:rsid w:val="001D3C70"/>
    <w:rsid w:val="001D436B"/>
    <w:rsid w:val="001D4F10"/>
    <w:rsid w:val="001D5B3B"/>
    <w:rsid w:val="001D5FFA"/>
    <w:rsid w:val="001D6B91"/>
    <w:rsid w:val="001D72CD"/>
    <w:rsid w:val="001D7332"/>
    <w:rsid w:val="001D7850"/>
    <w:rsid w:val="001D7C16"/>
    <w:rsid w:val="001E0D4D"/>
    <w:rsid w:val="001E15E3"/>
    <w:rsid w:val="001E1EC4"/>
    <w:rsid w:val="001E2163"/>
    <w:rsid w:val="001E23D3"/>
    <w:rsid w:val="001E2F5B"/>
    <w:rsid w:val="001E34D9"/>
    <w:rsid w:val="001E3746"/>
    <w:rsid w:val="001E3C45"/>
    <w:rsid w:val="001E46B5"/>
    <w:rsid w:val="001E487D"/>
    <w:rsid w:val="001E4BCD"/>
    <w:rsid w:val="001E5453"/>
    <w:rsid w:val="001E58D9"/>
    <w:rsid w:val="001E5FE9"/>
    <w:rsid w:val="001E66B6"/>
    <w:rsid w:val="001E6D92"/>
    <w:rsid w:val="001E71A8"/>
    <w:rsid w:val="001E71BE"/>
    <w:rsid w:val="001E7C89"/>
    <w:rsid w:val="001E7F9C"/>
    <w:rsid w:val="001F003B"/>
    <w:rsid w:val="001F0323"/>
    <w:rsid w:val="001F0965"/>
    <w:rsid w:val="001F0B49"/>
    <w:rsid w:val="001F0EAF"/>
    <w:rsid w:val="001F1095"/>
    <w:rsid w:val="001F153C"/>
    <w:rsid w:val="001F1A31"/>
    <w:rsid w:val="001F1B50"/>
    <w:rsid w:val="001F3257"/>
    <w:rsid w:val="001F46A7"/>
    <w:rsid w:val="001F63F6"/>
    <w:rsid w:val="001F6A34"/>
    <w:rsid w:val="001F76DC"/>
    <w:rsid w:val="002002AD"/>
    <w:rsid w:val="0020061D"/>
    <w:rsid w:val="00200687"/>
    <w:rsid w:val="002018AD"/>
    <w:rsid w:val="00201FEB"/>
    <w:rsid w:val="00202FFE"/>
    <w:rsid w:val="002033A6"/>
    <w:rsid w:val="00203581"/>
    <w:rsid w:val="00203BF3"/>
    <w:rsid w:val="00203CF4"/>
    <w:rsid w:val="002045F9"/>
    <w:rsid w:val="002048C2"/>
    <w:rsid w:val="00204C92"/>
    <w:rsid w:val="00204DC9"/>
    <w:rsid w:val="00205E57"/>
    <w:rsid w:val="0020611A"/>
    <w:rsid w:val="00206A62"/>
    <w:rsid w:val="00206E46"/>
    <w:rsid w:val="00206EFE"/>
    <w:rsid w:val="002071E5"/>
    <w:rsid w:val="00207228"/>
    <w:rsid w:val="00207B48"/>
    <w:rsid w:val="00211821"/>
    <w:rsid w:val="00213875"/>
    <w:rsid w:val="00213A07"/>
    <w:rsid w:val="00214B88"/>
    <w:rsid w:val="00214CA2"/>
    <w:rsid w:val="00214F4F"/>
    <w:rsid w:val="00215095"/>
    <w:rsid w:val="002154F7"/>
    <w:rsid w:val="0021618C"/>
    <w:rsid w:val="00216EF7"/>
    <w:rsid w:val="0021756B"/>
    <w:rsid w:val="002176CB"/>
    <w:rsid w:val="00217799"/>
    <w:rsid w:val="002206B6"/>
    <w:rsid w:val="002222CC"/>
    <w:rsid w:val="00222ECE"/>
    <w:rsid w:val="0022329A"/>
    <w:rsid w:val="0022358B"/>
    <w:rsid w:val="002242DA"/>
    <w:rsid w:val="0022460B"/>
    <w:rsid w:val="002250F8"/>
    <w:rsid w:val="0022570B"/>
    <w:rsid w:val="00225856"/>
    <w:rsid w:val="002258A5"/>
    <w:rsid w:val="00225E00"/>
    <w:rsid w:val="00225F78"/>
    <w:rsid w:val="00226525"/>
    <w:rsid w:val="002265A4"/>
    <w:rsid w:val="00226E0E"/>
    <w:rsid w:val="00226E74"/>
    <w:rsid w:val="0022777D"/>
    <w:rsid w:val="00227EAF"/>
    <w:rsid w:val="00227FB9"/>
    <w:rsid w:val="00230F4E"/>
    <w:rsid w:val="002312DC"/>
    <w:rsid w:val="00231623"/>
    <w:rsid w:val="00231EB5"/>
    <w:rsid w:val="00232E96"/>
    <w:rsid w:val="00232F1F"/>
    <w:rsid w:val="00233F3A"/>
    <w:rsid w:val="00234411"/>
    <w:rsid w:val="00234879"/>
    <w:rsid w:val="00234D33"/>
    <w:rsid w:val="002354BA"/>
    <w:rsid w:val="0023580A"/>
    <w:rsid w:val="00235B85"/>
    <w:rsid w:val="002361FE"/>
    <w:rsid w:val="00236A97"/>
    <w:rsid w:val="0023711F"/>
    <w:rsid w:val="002373DE"/>
    <w:rsid w:val="0023782D"/>
    <w:rsid w:val="0024016A"/>
    <w:rsid w:val="00240613"/>
    <w:rsid w:val="0024069D"/>
    <w:rsid w:val="0024114D"/>
    <w:rsid w:val="00241A72"/>
    <w:rsid w:val="0024311D"/>
    <w:rsid w:val="0024363B"/>
    <w:rsid w:val="002439DB"/>
    <w:rsid w:val="00243E1C"/>
    <w:rsid w:val="00244590"/>
    <w:rsid w:val="00245242"/>
    <w:rsid w:val="00245745"/>
    <w:rsid w:val="002462B0"/>
    <w:rsid w:val="00246B00"/>
    <w:rsid w:val="0025100B"/>
    <w:rsid w:val="00251249"/>
    <w:rsid w:val="00251804"/>
    <w:rsid w:val="0025184C"/>
    <w:rsid w:val="00252734"/>
    <w:rsid w:val="00252BD3"/>
    <w:rsid w:val="002531DF"/>
    <w:rsid w:val="00253223"/>
    <w:rsid w:val="00253B81"/>
    <w:rsid w:val="00253FFC"/>
    <w:rsid w:val="00254B74"/>
    <w:rsid w:val="00254E85"/>
    <w:rsid w:val="00254F17"/>
    <w:rsid w:val="002554AD"/>
    <w:rsid w:val="002557DB"/>
    <w:rsid w:val="00255ED5"/>
    <w:rsid w:val="0025626A"/>
    <w:rsid w:val="00257122"/>
    <w:rsid w:val="00257C31"/>
    <w:rsid w:val="00260614"/>
    <w:rsid w:val="00261056"/>
    <w:rsid w:val="00261A3E"/>
    <w:rsid w:val="00261D12"/>
    <w:rsid w:val="00261DE5"/>
    <w:rsid w:val="00261FB2"/>
    <w:rsid w:val="002623FA"/>
    <w:rsid w:val="002624AA"/>
    <w:rsid w:val="00262B02"/>
    <w:rsid w:val="0026304B"/>
    <w:rsid w:val="0026452A"/>
    <w:rsid w:val="00264714"/>
    <w:rsid w:val="00264C67"/>
    <w:rsid w:val="00264C75"/>
    <w:rsid w:val="00265092"/>
    <w:rsid w:val="002653D0"/>
    <w:rsid w:val="002661D3"/>
    <w:rsid w:val="00266284"/>
    <w:rsid w:val="002677BF"/>
    <w:rsid w:val="00267B87"/>
    <w:rsid w:val="0027054D"/>
    <w:rsid w:val="002706B9"/>
    <w:rsid w:val="0027077A"/>
    <w:rsid w:val="0027187F"/>
    <w:rsid w:val="00273502"/>
    <w:rsid w:val="00276275"/>
    <w:rsid w:val="002763CB"/>
    <w:rsid w:val="0027749F"/>
    <w:rsid w:val="00280459"/>
    <w:rsid w:val="002807FC"/>
    <w:rsid w:val="00280998"/>
    <w:rsid w:val="00281A49"/>
    <w:rsid w:val="00281C8F"/>
    <w:rsid w:val="00282678"/>
    <w:rsid w:val="002827B1"/>
    <w:rsid w:val="002837DE"/>
    <w:rsid w:val="00284A81"/>
    <w:rsid w:val="00284D15"/>
    <w:rsid w:val="00284E2F"/>
    <w:rsid w:val="00284FD2"/>
    <w:rsid w:val="00285BC3"/>
    <w:rsid w:val="00285FB7"/>
    <w:rsid w:val="0028657D"/>
    <w:rsid w:val="00286BA5"/>
    <w:rsid w:val="00286FE1"/>
    <w:rsid w:val="00287517"/>
    <w:rsid w:val="00287A6E"/>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399"/>
    <w:rsid w:val="002A059C"/>
    <w:rsid w:val="002A0AE0"/>
    <w:rsid w:val="002A2E7B"/>
    <w:rsid w:val="002A3794"/>
    <w:rsid w:val="002A37D2"/>
    <w:rsid w:val="002A4521"/>
    <w:rsid w:val="002A455E"/>
    <w:rsid w:val="002A4A3E"/>
    <w:rsid w:val="002A4D16"/>
    <w:rsid w:val="002A5488"/>
    <w:rsid w:val="002A5509"/>
    <w:rsid w:val="002A689B"/>
    <w:rsid w:val="002A737E"/>
    <w:rsid w:val="002A74D5"/>
    <w:rsid w:val="002A7F22"/>
    <w:rsid w:val="002B02F9"/>
    <w:rsid w:val="002B0A7B"/>
    <w:rsid w:val="002B0B4B"/>
    <w:rsid w:val="002B1990"/>
    <w:rsid w:val="002B1DBA"/>
    <w:rsid w:val="002B28CE"/>
    <w:rsid w:val="002B2C66"/>
    <w:rsid w:val="002B3214"/>
    <w:rsid w:val="002B352F"/>
    <w:rsid w:val="002B3B3A"/>
    <w:rsid w:val="002B3F41"/>
    <w:rsid w:val="002B4623"/>
    <w:rsid w:val="002B4679"/>
    <w:rsid w:val="002B4A5B"/>
    <w:rsid w:val="002B4C4A"/>
    <w:rsid w:val="002B5306"/>
    <w:rsid w:val="002B5D5E"/>
    <w:rsid w:val="002B5D70"/>
    <w:rsid w:val="002B5D72"/>
    <w:rsid w:val="002B5F02"/>
    <w:rsid w:val="002B665B"/>
    <w:rsid w:val="002B6ABD"/>
    <w:rsid w:val="002B6BB7"/>
    <w:rsid w:val="002B6FCE"/>
    <w:rsid w:val="002B70ED"/>
    <w:rsid w:val="002B7A29"/>
    <w:rsid w:val="002C08CE"/>
    <w:rsid w:val="002C12BE"/>
    <w:rsid w:val="002C17BD"/>
    <w:rsid w:val="002C17BF"/>
    <w:rsid w:val="002C1862"/>
    <w:rsid w:val="002C3367"/>
    <w:rsid w:val="002C3D8E"/>
    <w:rsid w:val="002C3E8C"/>
    <w:rsid w:val="002C3F28"/>
    <w:rsid w:val="002C417E"/>
    <w:rsid w:val="002C47ED"/>
    <w:rsid w:val="002C4805"/>
    <w:rsid w:val="002C4B69"/>
    <w:rsid w:val="002C4D5E"/>
    <w:rsid w:val="002C4F53"/>
    <w:rsid w:val="002C5615"/>
    <w:rsid w:val="002C668B"/>
    <w:rsid w:val="002D10CF"/>
    <w:rsid w:val="002D137E"/>
    <w:rsid w:val="002D15A4"/>
    <w:rsid w:val="002D1A3B"/>
    <w:rsid w:val="002D2058"/>
    <w:rsid w:val="002D222E"/>
    <w:rsid w:val="002D24D0"/>
    <w:rsid w:val="002D293F"/>
    <w:rsid w:val="002D30BA"/>
    <w:rsid w:val="002D37B1"/>
    <w:rsid w:val="002D3A4A"/>
    <w:rsid w:val="002D3D84"/>
    <w:rsid w:val="002D43C0"/>
    <w:rsid w:val="002D4B66"/>
    <w:rsid w:val="002D4DEF"/>
    <w:rsid w:val="002D58F5"/>
    <w:rsid w:val="002D5A78"/>
    <w:rsid w:val="002D694D"/>
    <w:rsid w:val="002D6E8E"/>
    <w:rsid w:val="002D7088"/>
    <w:rsid w:val="002D780C"/>
    <w:rsid w:val="002E0044"/>
    <w:rsid w:val="002E0355"/>
    <w:rsid w:val="002E08D8"/>
    <w:rsid w:val="002E0B5F"/>
    <w:rsid w:val="002E1513"/>
    <w:rsid w:val="002E1B01"/>
    <w:rsid w:val="002E1BCE"/>
    <w:rsid w:val="002E1D29"/>
    <w:rsid w:val="002E267E"/>
    <w:rsid w:val="002E2B9D"/>
    <w:rsid w:val="002E3918"/>
    <w:rsid w:val="002E4273"/>
    <w:rsid w:val="002E591E"/>
    <w:rsid w:val="002E684A"/>
    <w:rsid w:val="002E68BA"/>
    <w:rsid w:val="002E7049"/>
    <w:rsid w:val="002E723C"/>
    <w:rsid w:val="002E7328"/>
    <w:rsid w:val="002F076F"/>
    <w:rsid w:val="002F2320"/>
    <w:rsid w:val="002F233C"/>
    <w:rsid w:val="002F27E2"/>
    <w:rsid w:val="002F2BA3"/>
    <w:rsid w:val="002F2BBC"/>
    <w:rsid w:val="002F3782"/>
    <w:rsid w:val="002F3FCD"/>
    <w:rsid w:val="002F550F"/>
    <w:rsid w:val="002F56DC"/>
    <w:rsid w:val="002F5740"/>
    <w:rsid w:val="002F5D2B"/>
    <w:rsid w:val="002F5F54"/>
    <w:rsid w:val="002F62D9"/>
    <w:rsid w:val="002F63D2"/>
    <w:rsid w:val="002F6415"/>
    <w:rsid w:val="002F64BF"/>
    <w:rsid w:val="002F71F2"/>
    <w:rsid w:val="00300902"/>
    <w:rsid w:val="00300C6E"/>
    <w:rsid w:val="0030290F"/>
    <w:rsid w:val="00302FFC"/>
    <w:rsid w:val="00303EBA"/>
    <w:rsid w:val="00303ED4"/>
    <w:rsid w:val="003047E6"/>
    <w:rsid w:val="003053DF"/>
    <w:rsid w:val="00305556"/>
    <w:rsid w:val="00306072"/>
    <w:rsid w:val="00306F3A"/>
    <w:rsid w:val="003073BF"/>
    <w:rsid w:val="0031022C"/>
    <w:rsid w:val="0031260B"/>
    <w:rsid w:val="00312DF9"/>
    <w:rsid w:val="003134F5"/>
    <w:rsid w:val="00313E04"/>
    <w:rsid w:val="00314156"/>
    <w:rsid w:val="00314968"/>
    <w:rsid w:val="00314AF9"/>
    <w:rsid w:val="00314F16"/>
    <w:rsid w:val="00315040"/>
    <w:rsid w:val="003150C6"/>
    <w:rsid w:val="0031535D"/>
    <w:rsid w:val="00315B16"/>
    <w:rsid w:val="00315C77"/>
    <w:rsid w:val="00316158"/>
    <w:rsid w:val="0031678A"/>
    <w:rsid w:val="00316848"/>
    <w:rsid w:val="00316E65"/>
    <w:rsid w:val="00317107"/>
    <w:rsid w:val="0032126B"/>
    <w:rsid w:val="00321F95"/>
    <w:rsid w:val="00322C10"/>
    <w:rsid w:val="00322C6E"/>
    <w:rsid w:val="00322D64"/>
    <w:rsid w:val="00322F5E"/>
    <w:rsid w:val="00323736"/>
    <w:rsid w:val="00324A68"/>
    <w:rsid w:val="00324F41"/>
    <w:rsid w:val="00325E18"/>
    <w:rsid w:val="00325EAF"/>
    <w:rsid w:val="00325F89"/>
    <w:rsid w:val="00325F8E"/>
    <w:rsid w:val="00326594"/>
    <w:rsid w:val="00326D73"/>
    <w:rsid w:val="00326DA8"/>
    <w:rsid w:val="00326E11"/>
    <w:rsid w:val="00327915"/>
    <w:rsid w:val="0033050E"/>
    <w:rsid w:val="00331047"/>
    <w:rsid w:val="00331232"/>
    <w:rsid w:val="00331BC6"/>
    <w:rsid w:val="00331F01"/>
    <w:rsid w:val="003324CE"/>
    <w:rsid w:val="003327A4"/>
    <w:rsid w:val="00332DCE"/>
    <w:rsid w:val="003358DF"/>
    <w:rsid w:val="00335D08"/>
    <w:rsid w:val="00336103"/>
    <w:rsid w:val="00336412"/>
    <w:rsid w:val="003367CA"/>
    <w:rsid w:val="00336803"/>
    <w:rsid w:val="00336F51"/>
    <w:rsid w:val="0033766B"/>
    <w:rsid w:val="00337699"/>
    <w:rsid w:val="00337B7F"/>
    <w:rsid w:val="00340619"/>
    <w:rsid w:val="00340733"/>
    <w:rsid w:val="003408C4"/>
    <w:rsid w:val="0034182C"/>
    <w:rsid w:val="00341934"/>
    <w:rsid w:val="00341E4A"/>
    <w:rsid w:val="00342542"/>
    <w:rsid w:val="00342727"/>
    <w:rsid w:val="00342A01"/>
    <w:rsid w:val="00342E74"/>
    <w:rsid w:val="0034322E"/>
    <w:rsid w:val="00343480"/>
    <w:rsid w:val="00343B19"/>
    <w:rsid w:val="00343E11"/>
    <w:rsid w:val="00343EE2"/>
    <w:rsid w:val="00344839"/>
    <w:rsid w:val="003450C7"/>
    <w:rsid w:val="00346842"/>
    <w:rsid w:val="003476D1"/>
    <w:rsid w:val="00347A04"/>
    <w:rsid w:val="00347D69"/>
    <w:rsid w:val="0035022C"/>
    <w:rsid w:val="003503BE"/>
    <w:rsid w:val="00350F18"/>
    <w:rsid w:val="0035121A"/>
    <w:rsid w:val="00351B69"/>
    <w:rsid w:val="00351FA2"/>
    <w:rsid w:val="003523BB"/>
    <w:rsid w:val="00352A50"/>
    <w:rsid w:val="00353369"/>
    <w:rsid w:val="00353680"/>
    <w:rsid w:val="003538BA"/>
    <w:rsid w:val="0035455A"/>
    <w:rsid w:val="00355AE2"/>
    <w:rsid w:val="00355E4A"/>
    <w:rsid w:val="00355F48"/>
    <w:rsid w:val="00356DBF"/>
    <w:rsid w:val="00356FDC"/>
    <w:rsid w:val="0035717E"/>
    <w:rsid w:val="003578ED"/>
    <w:rsid w:val="0036046C"/>
    <w:rsid w:val="00360C68"/>
    <w:rsid w:val="003614AF"/>
    <w:rsid w:val="00361AD5"/>
    <w:rsid w:val="003628BA"/>
    <w:rsid w:val="00362B48"/>
    <w:rsid w:val="00362FFC"/>
    <w:rsid w:val="003636EE"/>
    <w:rsid w:val="00363D45"/>
    <w:rsid w:val="00363FDF"/>
    <w:rsid w:val="00364728"/>
    <w:rsid w:val="003647F7"/>
    <w:rsid w:val="00364CD5"/>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5407"/>
    <w:rsid w:val="00375852"/>
    <w:rsid w:val="0037598E"/>
    <w:rsid w:val="00375BA3"/>
    <w:rsid w:val="00375E45"/>
    <w:rsid w:val="0037633E"/>
    <w:rsid w:val="00376899"/>
    <w:rsid w:val="00376ABD"/>
    <w:rsid w:val="00377F40"/>
    <w:rsid w:val="00380169"/>
    <w:rsid w:val="0038021C"/>
    <w:rsid w:val="003810A3"/>
    <w:rsid w:val="00381B0A"/>
    <w:rsid w:val="00383E85"/>
    <w:rsid w:val="00384424"/>
    <w:rsid w:val="00384788"/>
    <w:rsid w:val="00386A1E"/>
    <w:rsid w:val="00386C72"/>
    <w:rsid w:val="00387383"/>
    <w:rsid w:val="0038739D"/>
    <w:rsid w:val="00387897"/>
    <w:rsid w:val="0039008E"/>
    <w:rsid w:val="0039081F"/>
    <w:rsid w:val="00390ACC"/>
    <w:rsid w:val="00390BEB"/>
    <w:rsid w:val="0039106B"/>
    <w:rsid w:val="00391186"/>
    <w:rsid w:val="003915EF"/>
    <w:rsid w:val="003918F2"/>
    <w:rsid w:val="003919C0"/>
    <w:rsid w:val="00391CDC"/>
    <w:rsid w:val="00391D54"/>
    <w:rsid w:val="00392353"/>
    <w:rsid w:val="0039273B"/>
    <w:rsid w:val="00393597"/>
    <w:rsid w:val="003939D2"/>
    <w:rsid w:val="003943B6"/>
    <w:rsid w:val="00394DB6"/>
    <w:rsid w:val="00394DCF"/>
    <w:rsid w:val="00394FCC"/>
    <w:rsid w:val="003958B8"/>
    <w:rsid w:val="00395995"/>
    <w:rsid w:val="00396DE0"/>
    <w:rsid w:val="003978F0"/>
    <w:rsid w:val="003A00AA"/>
    <w:rsid w:val="003A0A6D"/>
    <w:rsid w:val="003A0EF7"/>
    <w:rsid w:val="003A10B7"/>
    <w:rsid w:val="003A1626"/>
    <w:rsid w:val="003A2137"/>
    <w:rsid w:val="003A28D5"/>
    <w:rsid w:val="003A29CC"/>
    <w:rsid w:val="003A29E5"/>
    <w:rsid w:val="003A2E6C"/>
    <w:rsid w:val="003A326A"/>
    <w:rsid w:val="003A32FD"/>
    <w:rsid w:val="003A3307"/>
    <w:rsid w:val="003A3B61"/>
    <w:rsid w:val="003A3BF4"/>
    <w:rsid w:val="003A3F95"/>
    <w:rsid w:val="003A4244"/>
    <w:rsid w:val="003A4F50"/>
    <w:rsid w:val="003A5B09"/>
    <w:rsid w:val="003A5E51"/>
    <w:rsid w:val="003A6613"/>
    <w:rsid w:val="003A6708"/>
    <w:rsid w:val="003A6C21"/>
    <w:rsid w:val="003A6C77"/>
    <w:rsid w:val="003A6EF3"/>
    <w:rsid w:val="003A76CF"/>
    <w:rsid w:val="003A77AC"/>
    <w:rsid w:val="003B109F"/>
    <w:rsid w:val="003B1940"/>
    <w:rsid w:val="003B1C92"/>
    <w:rsid w:val="003B2B58"/>
    <w:rsid w:val="003B30F0"/>
    <w:rsid w:val="003B38BC"/>
    <w:rsid w:val="003B3D9F"/>
    <w:rsid w:val="003B4789"/>
    <w:rsid w:val="003B47A7"/>
    <w:rsid w:val="003B4FE5"/>
    <w:rsid w:val="003B521F"/>
    <w:rsid w:val="003B5995"/>
    <w:rsid w:val="003B5AC1"/>
    <w:rsid w:val="003B69F3"/>
    <w:rsid w:val="003B6CAD"/>
    <w:rsid w:val="003C0110"/>
    <w:rsid w:val="003C0B0D"/>
    <w:rsid w:val="003C0B36"/>
    <w:rsid w:val="003C0D75"/>
    <w:rsid w:val="003C112E"/>
    <w:rsid w:val="003C2A4B"/>
    <w:rsid w:val="003C3CCE"/>
    <w:rsid w:val="003C441F"/>
    <w:rsid w:val="003C4875"/>
    <w:rsid w:val="003C4C0C"/>
    <w:rsid w:val="003C59BD"/>
    <w:rsid w:val="003C5B62"/>
    <w:rsid w:val="003C61F5"/>
    <w:rsid w:val="003C6B56"/>
    <w:rsid w:val="003C6D3F"/>
    <w:rsid w:val="003C7826"/>
    <w:rsid w:val="003D01D0"/>
    <w:rsid w:val="003D05FB"/>
    <w:rsid w:val="003D175C"/>
    <w:rsid w:val="003D1A9D"/>
    <w:rsid w:val="003D25D6"/>
    <w:rsid w:val="003D2AD8"/>
    <w:rsid w:val="003D2EA5"/>
    <w:rsid w:val="003D32C8"/>
    <w:rsid w:val="003D3A0F"/>
    <w:rsid w:val="003D467F"/>
    <w:rsid w:val="003D4E26"/>
    <w:rsid w:val="003D4E5B"/>
    <w:rsid w:val="003D4F06"/>
    <w:rsid w:val="003D4F3B"/>
    <w:rsid w:val="003D5069"/>
    <w:rsid w:val="003D5580"/>
    <w:rsid w:val="003D59C4"/>
    <w:rsid w:val="003D5B1B"/>
    <w:rsid w:val="003D5E0A"/>
    <w:rsid w:val="003D5E45"/>
    <w:rsid w:val="003D6447"/>
    <w:rsid w:val="003D6992"/>
    <w:rsid w:val="003D6E93"/>
    <w:rsid w:val="003D6EAE"/>
    <w:rsid w:val="003D7128"/>
    <w:rsid w:val="003D7357"/>
    <w:rsid w:val="003D76C2"/>
    <w:rsid w:val="003D7F2C"/>
    <w:rsid w:val="003E145B"/>
    <w:rsid w:val="003E2153"/>
    <w:rsid w:val="003E216F"/>
    <w:rsid w:val="003E286D"/>
    <w:rsid w:val="003E2BBB"/>
    <w:rsid w:val="003E38C1"/>
    <w:rsid w:val="003E4054"/>
    <w:rsid w:val="003E42A7"/>
    <w:rsid w:val="003E5BB4"/>
    <w:rsid w:val="003E5DB4"/>
    <w:rsid w:val="003E5F0E"/>
    <w:rsid w:val="003E631E"/>
    <w:rsid w:val="003E6A2E"/>
    <w:rsid w:val="003E7A77"/>
    <w:rsid w:val="003F0966"/>
    <w:rsid w:val="003F0D3C"/>
    <w:rsid w:val="003F10C7"/>
    <w:rsid w:val="003F122E"/>
    <w:rsid w:val="003F16A7"/>
    <w:rsid w:val="003F1D74"/>
    <w:rsid w:val="003F2930"/>
    <w:rsid w:val="003F2E31"/>
    <w:rsid w:val="003F2F43"/>
    <w:rsid w:val="003F34DB"/>
    <w:rsid w:val="003F3B87"/>
    <w:rsid w:val="003F44BB"/>
    <w:rsid w:val="003F6175"/>
    <w:rsid w:val="003F6482"/>
    <w:rsid w:val="003F67FF"/>
    <w:rsid w:val="003F7228"/>
    <w:rsid w:val="003F77D4"/>
    <w:rsid w:val="00400094"/>
    <w:rsid w:val="00400836"/>
    <w:rsid w:val="00400E78"/>
    <w:rsid w:val="00402832"/>
    <w:rsid w:val="00402BF0"/>
    <w:rsid w:val="004032E4"/>
    <w:rsid w:val="0040357F"/>
    <w:rsid w:val="0040364A"/>
    <w:rsid w:val="00403AF7"/>
    <w:rsid w:val="004048AE"/>
    <w:rsid w:val="00404D76"/>
    <w:rsid w:val="004060C2"/>
    <w:rsid w:val="0040611C"/>
    <w:rsid w:val="00406140"/>
    <w:rsid w:val="00406282"/>
    <w:rsid w:val="0040643F"/>
    <w:rsid w:val="004065B8"/>
    <w:rsid w:val="00406B61"/>
    <w:rsid w:val="00407B21"/>
    <w:rsid w:val="00407B7C"/>
    <w:rsid w:val="00407D8B"/>
    <w:rsid w:val="00407E60"/>
    <w:rsid w:val="00410186"/>
    <w:rsid w:val="004104E5"/>
    <w:rsid w:val="0041086F"/>
    <w:rsid w:val="00410C04"/>
    <w:rsid w:val="00410CB9"/>
    <w:rsid w:val="0041109B"/>
    <w:rsid w:val="0041147C"/>
    <w:rsid w:val="00411B91"/>
    <w:rsid w:val="004122B0"/>
    <w:rsid w:val="00412CF8"/>
    <w:rsid w:val="004130DE"/>
    <w:rsid w:val="0041314E"/>
    <w:rsid w:val="00413210"/>
    <w:rsid w:val="0041341B"/>
    <w:rsid w:val="004138A4"/>
    <w:rsid w:val="00413DE3"/>
    <w:rsid w:val="00413E0F"/>
    <w:rsid w:val="004141AB"/>
    <w:rsid w:val="00414841"/>
    <w:rsid w:val="00414F50"/>
    <w:rsid w:val="004151C0"/>
    <w:rsid w:val="00415602"/>
    <w:rsid w:val="00415612"/>
    <w:rsid w:val="00415B3F"/>
    <w:rsid w:val="00415FD8"/>
    <w:rsid w:val="004168F0"/>
    <w:rsid w:val="00416B17"/>
    <w:rsid w:val="004177DC"/>
    <w:rsid w:val="00417D1E"/>
    <w:rsid w:val="00420E0F"/>
    <w:rsid w:val="00420E1D"/>
    <w:rsid w:val="00420F61"/>
    <w:rsid w:val="0042114C"/>
    <w:rsid w:val="004212B4"/>
    <w:rsid w:val="004218A7"/>
    <w:rsid w:val="004219FE"/>
    <w:rsid w:val="004226D5"/>
    <w:rsid w:val="00423DE3"/>
    <w:rsid w:val="00423E84"/>
    <w:rsid w:val="004246FC"/>
    <w:rsid w:val="004249AE"/>
    <w:rsid w:val="00424C65"/>
    <w:rsid w:val="004252B9"/>
    <w:rsid w:val="004253ED"/>
    <w:rsid w:val="00425409"/>
    <w:rsid w:val="0042587B"/>
    <w:rsid w:val="00425ACF"/>
    <w:rsid w:val="004261C8"/>
    <w:rsid w:val="00426439"/>
    <w:rsid w:val="00426A83"/>
    <w:rsid w:val="00426DA3"/>
    <w:rsid w:val="00427143"/>
    <w:rsid w:val="0042732C"/>
    <w:rsid w:val="004277D7"/>
    <w:rsid w:val="00427F23"/>
    <w:rsid w:val="00430163"/>
    <w:rsid w:val="00430AC8"/>
    <w:rsid w:val="00430D3F"/>
    <w:rsid w:val="00431057"/>
    <w:rsid w:val="00431F95"/>
    <w:rsid w:val="00431FAC"/>
    <w:rsid w:val="004325CA"/>
    <w:rsid w:val="00432B84"/>
    <w:rsid w:val="00432E75"/>
    <w:rsid w:val="004332B9"/>
    <w:rsid w:val="00433DFA"/>
    <w:rsid w:val="004348D2"/>
    <w:rsid w:val="00434CB6"/>
    <w:rsid w:val="0043557C"/>
    <w:rsid w:val="00436160"/>
    <w:rsid w:val="00436CB3"/>
    <w:rsid w:val="004372C9"/>
    <w:rsid w:val="004373AD"/>
    <w:rsid w:val="00437422"/>
    <w:rsid w:val="00437B09"/>
    <w:rsid w:val="004401EA"/>
    <w:rsid w:val="004408A8"/>
    <w:rsid w:val="00440ACA"/>
    <w:rsid w:val="004416E5"/>
    <w:rsid w:val="00441836"/>
    <w:rsid w:val="0044262F"/>
    <w:rsid w:val="00442895"/>
    <w:rsid w:val="00442F94"/>
    <w:rsid w:val="00443B20"/>
    <w:rsid w:val="00443F26"/>
    <w:rsid w:val="004441F0"/>
    <w:rsid w:val="004445C5"/>
    <w:rsid w:val="00444AFE"/>
    <w:rsid w:val="00445289"/>
    <w:rsid w:val="00445C55"/>
    <w:rsid w:val="004469A5"/>
    <w:rsid w:val="00450014"/>
    <w:rsid w:val="00450186"/>
    <w:rsid w:val="00450889"/>
    <w:rsid w:val="00451325"/>
    <w:rsid w:val="00451F7D"/>
    <w:rsid w:val="00452158"/>
    <w:rsid w:val="00452357"/>
    <w:rsid w:val="00452C71"/>
    <w:rsid w:val="0045400E"/>
    <w:rsid w:val="0045439F"/>
    <w:rsid w:val="004545AB"/>
    <w:rsid w:val="00454813"/>
    <w:rsid w:val="00454C82"/>
    <w:rsid w:val="0045507A"/>
    <w:rsid w:val="004551C5"/>
    <w:rsid w:val="00455BAF"/>
    <w:rsid w:val="00456005"/>
    <w:rsid w:val="00456172"/>
    <w:rsid w:val="00456552"/>
    <w:rsid w:val="00460E5F"/>
    <w:rsid w:val="0046101F"/>
    <w:rsid w:val="00461E8C"/>
    <w:rsid w:val="0046202A"/>
    <w:rsid w:val="00462193"/>
    <w:rsid w:val="0046250E"/>
    <w:rsid w:val="00463486"/>
    <w:rsid w:val="0046365D"/>
    <w:rsid w:val="0046393D"/>
    <w:rsid w:val="004650C9"/>
    <w:rsid w:val="00465653"/>
    <w:rsid w:val="00465A37"/>
    <w:rsid w:val="00466336"/>
    <w:rsid w:val="00466974"/>
    <w:rsid w:val="00467347"/>
    <w:rsid w:val="00467709"/>
    <w:rsid w:val="00467CC9"/>
    <w:rsid w:val="00470EB4"/>
    <w:rsid w:val="00472010"/>
    <w:rsid w:val="004720E1"/>
    <w:rsid w:val="0047216D"/>
    <w:rsid w:val="0047224E"/>
    <w:rsid w:val="00472966"/>
    <w:rsid w:val="00472B68"/>
    <w:rsid w:val="00473324"/>
    <w:rsid w:val="004734F0"/>
    <w:rsid w:val="0047379F"/>
    <w:rsid w:val="00473BBA"/>
    <w:rsid w:val="00474A13"/>
    <w:rsid w:val="00474A7C"/>
    <w:rsid w:val="004754A8"/>
    <w:rsid w:val="00475563"/>
    <w:rsid w:val="0047599E"/>
    <w:rsid w:val="004761FB"/>
    <w:rsid w:val="004763ED"/>
    <w:rsid w:val="0047683B"/>
    <w:rsid w:val="004775CD"/>
    <w:rsid w:val="00477A16"/>
    <w:rsid w:val="00477D3C"/>
    <w:rsid w:val="0048072E"/>
    <w:rsid w:val="00480B55"/>
    <w:rsid w:val="004819EB"/>
    <w:rsid w:val="0048248E"/>
    <w:rsid w:val="004835CD"/>
    <w:rsid w:val="004835E8"/>
    <w:rsid w:val="00483A94"/>
    <w:rsid w:val="00483E06"/>
    <w:rsid w:val="00483ECA"/>
    <w:rsid w:val="00483FA9"/>
    <w:rsid w:val="004840F9"/>
    <w:rsid w:val="00484AF8"/>
    <w:rsid w:val="0048524A"/>
    <w:rsid w:val="00485C56"/>
    <w:rsid w:val="004869A3"/>
    <w:rsid w:val="00486E4F"/>
    <w:rsid w:val="004874FD"/>
    <w:rsid w:val="00487B78"/>
    <w:rsid w:val="004904E5"/>
    <w:rsid w:val="00490C58"/>
    <w:rsid w:val="004910C5"/>
    <w:rsid w:val="004910C6"/>
    <w:rsid w:val="00491475"/>
    <w:rsid w:val="00491B2F"/>
    <w:rsid w:val="00491F78"/>
    <w:rsid w:val="00492526"/>
    <w:rsid w:val="004928B0"/>
    <w:rsid w:val="00492CF5"/>
    <w:rsid w:val="004933A7"/>
    <w:rsid w:val="004935FF"/>
    <w:rsid w:val="00493C1E"/>
    <w:rsid w:val="004944EC"/>
    <w:rsid w:val="004947FE"/>
    <w:rsid w:val="004958CC"/>
    <w:rsid w:val="00495D6A"/>
    <w:rsid w:val="00495D78"/>
    <w:rsid w:val="004964B5"/>
    <w:rsid w:val="00496A4C"/>
    <w:rsid w:val="00497149"/>
    <w:rsid w:val="004976E7"/>
    <w:rsid w:val="004A038D"/>
    <w:rsid w:val="004A09E1"/>
    <w:rsid w:val="004A1366"/>
    <w:rsid w:val="004A14B8"/>
    <w:rsid w:val="004A17E9"/>
    <w:rsid w:val="004A20FC"/>
    <w:rsid w:val="004A2CAA"/>
    <w:rsid w:val="004A3435"/>
    <w:rsid w:val="004A48FD"/>
    <w:rsid w:val="004A5018"/>
    <w:rsid w:val="004A591F"/>
    <w:rsid w:val="004A64D3"/>
    <w:rsid w:val="004A747B"/>
    <w:rsid w:val="004A74AE"/>
    <w:rsid w:val="004B07DF"/>
    <w:rsid w:val="004B12D2"/>
    <w:rsid w:val="004B2A27"/>
    <w:rsid w:val="004B2FD3"/>
    <w:rsid w:val="004B32B2"/>
    <w:rsid w:val="004B3AB3"/>
    <w:rsid w:val="004B3CBA"/>
    <w:rsid w:val="004B3D94"/>
    <w:rsid w:val="004B4AE3"/>
    <w:rsid w:val="004B5655"/>
    <w:rsid w:val="004B5AF4"/>
    <w:rsid w:val="004B6C42"/>
    <w:rsid w:val="004B6D31"/>
    <w:rsid w:val="004B7836"/>
    <w:rsid w:val="004C0E19"/>
    <w:rsid w:val="004C1B9C"/>
    <w:rsid w:val="004C1F76"/>
    <w:rsid w:val="004C2605"/>
    <w:rsid w:val="004C298D"/>
    <w:rsid w:val="004C327F"/>
    <w:rsid w:val="004C338C"/>
    <w:rsid w:val="004C365B"/>
    <w:rsid w:val="004C3FF5"/>
    <w:rsid w:val="004C45A7"/>
    <w:rsid w:val="004C49A6"/>
    <w:rsid w:val="004C57E0"/>
    <w:rsid w:val="004C5D23"/>
    <w:rsid w:val="004C5F6D"/>
    <w:rsid w:val="004C604A"/>
    <w:rsid w:val="004C618C"/>
    <w:rsid w:val="004C6197"/>
    <w:rsid w:val="004C7FE1"/>
    <w:rsid w:val="004D0793"/>
    <w:rsid w:val="004D194F"/>
    <w:rsid w:val="004D1A73"/>
    <w:rsid w:val="004D28DB"/>
    <w:rsid w:val="004D2FFA"/>
    <w:rsid w:val="004D3E58"/>
    <w:rsid w:val="004D405F"/>
    <w:rsid w:val="004D4273"/>
    <w:rsid w:val="004D4943"/>
    <w:rsid w:val="004D5A4C"/>
    <w:rsid w:val="004D5F76"/>
    <w:rsid w:val="004D62ED"/>
    <w:rsid w:val="004D6340"/>
    <w:rsid w:val="004D6AD6"/>
    <w:rsid w:val="004D6C86"/>
    <w:rsid w:val="004D6D2E"/>
    <w:rsid w:val="004D703B"/>
    <w:rsid w:val="004D7B11"/>
    <w:rsid w:val="004E0474"/>
    <w:rsid w:val="004E1769"/>
    <w:rsid w:val="004E2449"/>
    <w:rsid w:val="004E2CF8"/>
    <w:rsid w:val="004E2F2C"/>
    <w:rsid w:val="004E35C3"/>
    <w:rsid w:val="004E3B7E"/>
    <w:rsid w:val="004E3F20"/>
    <w:rsid w:val="004E4008"/>
    <w:rsid w:val="004E4977"/>
    <w:rsid w:val="004E4FB9"/>
    <w:rsid w:val="004E5822"/>
    <w:rsid w:val="004E5A08"/>
    <w:rsid w:val="004E6B6F"/>
    <w:rsid w:val="004E6FB0"/>
    <w:rsid w:val="004E7AC3"/>
    <w:rsid w:val="004F0260"/>
    <w:rsid w:val="004F0A33"/>
    <w:rsid w:val="004F0DA1"/>
    <w:rsid w:val="004F10CB"/>
    <w:rsid w:val="004F1DBC"/>
    <w:rsid w:val="004F1FF5"/>
    <w:rsid w:val="004F219F"/>
    <w:rsid w:val="004F2739"/>
    <w:rsid w:val="004F2CAD"/>
    <w:rsid w:val="004F345D"/>
    <w:rsid w:val="004F3731"/>
    <w:rsid w:val="004F3A87"/>
    <w:rsid w:val="004F3C90"/>
    <w:rsid w:val="004F3CAC"/>
    <w:rsid w:val="004F4C90"/>
    <w:rsid w:val="004F53DC"/>
    <w:rsid w:val="004F5400"/>
    <w:rsid w:val="004F54ED"/>
    <w:rsid w:val="004F5D6F"/>
    <w:rsid w:val="004F63E7"/>
    <w:rsid w:val="004F63FC"/>
    <w:rsid w:val="004F6A92"/>
    <w:rsid w:val="004F6AF1"/>
    <w:rsid w:val="004F764B"/>
    <w:rsid w:val="004F7854"/>
    <w:rsid w:val="004F79C8"/>
    <w:rsid w:val="004F7DFC"/>
    <w:rsid w:val="004F7FE5"/>
    <w:rsid w:val="005004A1"/>
    <w:rsid w:val="005016E6"/>
    <w:rsid w:val="00502054"/>
    <w:rsid w:val="005021A8"/>
    <w:rsid w:val="005023DD"/>
    <w:rsid w:val="00503479"/>
    <w:rsid w:val="0050372D"/>
    <w:rsid w:val="00503762"/>
    <w:rsid w:val="00503F8C"/>
    <w:rsid w:val="0050407B"/>
    <w:rsid w:val="0050412A"/>
    <w:rsid w:val="005054F6"/>
    <w:rsid w:val="00506599"/>
    <w:rsid w:val="0050678E"/>
    <w:rsid w:val="00506E22"/>
    <w:rsid w:val="005071D8"/>
    <w:rsid w:val="005077EA"/>
    <w:rsid w:val="00510979"/>
    <w:rsid w:val="005109B8"/>
    <w:rsid w:val="00510A1D"/>
    <w:rsid w:val="00510BF6"/>
    <w:rsid w:val="00510D1A"/>
    <w:rsid w:val="00510D36"/>
    <w:rsid w:val="00510FD8"/>
    <w:rsid w:val="00511654"/>
    <w:rsid w:val="005117A5"/>
    <w:rsid w:val="00511FAE"/>
    <w:rsid w:val="00512107"/>
    <w:rsid w:val="00512340"/>
    <w:rsid w:val="0051291E"/>
    <w:rsid w:val="00512BFD"/>
    <w:rsid w:val="00512F2B"/>
    <w:rsid w:val="00513E80"/>
    <w:rsid w:val="0051463F"/>
    <w:rsid w:val="00515B59"/>
    <w:rsid w:val="00515BC1"/>
    <w:rsid w:val="00515BFA"/>
    <w:rsid w:val="00515E12"/>
    <w:rsid w:val="00515E8E"/>
    <w:rsid w:val="00516362"/>
    <w:rsid w:val="005168CF"/>
    <w:rsid w:val="00516A90"/>
    <w:rsid w:val="0051718B"/>
    <w:rsid w:val="0051762E"/>
    <w:rsid w:val="00517B60"/>
    <w:rsid w:val="00517BE3"/>
    <w:rsid w:val="00520551"/>
    <w:rsid w:val="0052202E"/>
    <w:rsid w:val="00522C8F"/>
    <w:rsid w:val="00522D1D"/>
    <w:rsid w:val="0052357C"/>
    <w:rsid w:val="005237B7"/>
    <w:rsid w:val="00523A2A"/>
    <w:rsid w:val="00525650"/>
    <w:rsid w:val="00525D6B"/>
    <w:rsid w:val="00525F9A"/>
    <w:rsid w:val="005266A5"/>
    <w:rsid w:val="00526814"/>
    <w:rsid w:val="00526F3E"/>
    <w:rsid w:val="00527708"/>
    <w:rsid w:val="0052770D"/>
    <w:rsid w:val="00527D89"/>
    <w:rsid w:val="00530024"/>
    <w:rsid w:val="005300CD"/>
    <w:rsid w:val="00530B5D"/>
    <w:rsid w:val="00530DCF"/>
    <w:rsid w:val="00530EC1"/>
    <w:rsid w:val="00531EE8"/>
    <w:rsid w:val="00532698"/>
    <w:rsid w:val="0053295D"/>
    <w:rsid w:val="00533E22"/>
    <w:rsid w:val="0053429E"/>
    <w:rsid w:val="0053477F"/>
    <w:rsid w:val="00534863"/>
    <w:rsid w:val="00535847"/>
    <w:rsid w:val="00536A7F"/>
    <w:rsid w:val="0053790E"/>
    <w:rsid w:val="00537995"/>
    <w:rsid w:val="00540F0E"/>
    <w:rsid w:val="005410D8"/>
    <w:rsid w:val="00541C9B"/>
    <w:rsid w:val="00541D5C"/>
    <w:rsid w:val="00542C6F"/>
    <w:rsid w:val="00544162"/>
    <w:rsid w:val="0054444F"/>
    <w:rsid w:val="005457D6"/>
    <w:rsid w:val="00546B77"/>
    <w:rsid w:val="00546F3A"/>
    <w:rsid w:val="00547396"/>
    <w:rsid w:val="00547DE9"/>
    <w:rsid w:val="00547E69"/>
    <w:rsid w:val="0055000B"/>
    <w:rsid w:val="00550233"/>
    <w:rsid w:val="00550392"/>
    <w:rsid w:val="00550499"/>
    <w:rsid w:val="00551AE9"/>
    <w:rsid w:val="00551B92"/>
    <w:rsid w:val="00552233"/>
    <w:rsid w:val="005527D2"/>
    <w:rsid w:val="005528D3"/>
    <w:rsid w:val="005533E7"/>
    <w:rsid w:val="00553534"/>
    <w:rsid w:val="005537AF"/>
    <w:rsid w:val="00553EFB"/>
    <w:rsid w:val="00554B20"/>
    <w:rsid w:val="00555688"/>
    <w:rsid w:val="005557B7"/>
    <w:rsid w:val="00555C32"/>
    <w:rsid w:val="00556178"/>
    <w:rsid w:val="005563D0"/>
    <w:rsid w:val="00556C64"/>
    <w:rsid w:val="00556D7A"/>
    <w:rsid w:val="00557462"/>
    <w:rsid w:val="00557C8D"/>
    <w:rsid w:val="00557F11"/>
    <w:rsid w:val="00557F97"/>
    <w:rsid w:val="005600B7"/>
    <w:rsid w:val="005602B7"/>
    <w:rsid w:val="00560492"/>
    <w:rsid w:val="005606B4"/>
    <w:rsid w:val="00560C59"/>
    <w:rsid w:val="005613A8"/>
    <w:rsid w:val="005618F1"/>
    <w:rsid w:val="00562431"/>
    <w:rsid w:val="005625AC"/>
    <w:rsid w:val="00562765"/>
    <w:rsid w:val="0056286D"/>
    <w:rsid w:val="00562A56"/>
    <w:rsid w:val="00563725"/>
    <w:rsid w:val="0056407A"/>
    <w:rsid w:val="00564526"/>
    <w:rsid w:val="00564B0D"/>
    <w:rsid w:val="00564D0B"/>
    <w:rsid w:val="00565CA6"/>
    <w:rsid w:val="00566ABC"/>
    <w:rsid w:val="00566F3E"/>
    <w:rsid w:val="00567E1E"/>
    <w:rsid w:val="0057052E"/>
    <w:rsid w:val="005719AB"/>
    <w:rsid w:val="00571A74"/>
    <w:rsid w:val="005735F7"/>
    <w:rsid w:val="0057431B"/>
    <w:rsid w:val="005746CB"/>
    <w:rsid w:val="005776E0"/>
    <w:rsid w:val="00580250"/>
    <w:rsid w:val="005803BD"/>
    <w:rsid w:val="00580415"/>
    <w:rsid w:val="00581A49"/>
    <w:rsid w:val="0058246B"/>
    <w:rsid w:val="005827C1"/>
    <w:rsid w:val="005828EA"/>
    <w:rsid w:val="0058372F"/>
    <w:rsid w:val="00583A0B"/>
    <w:rsid w:val="00583B52"/>
    <w:rsid w:val="0058422B"/>
    <w:rsid w:val="005842C5"/>
    <w:rsid w:val="00584949"/>
    <w:rsid w:val="005853D7"/>
    <w:rsid w:val="00585B04"/>
    <w:rsid w:val="00585E3C"/>
    <w:rsid w:val="00586524"/>
    <w:rsid w:val="00586AD9"/>
    <w:rsid w:val="00587999"/>
    <w:rsid w:val="00587C1A"/>
    <w:rsid w:val="005902A7"/>
    <w:rsid w:val="005909D3"/>
    <w:rsid w:val="00591429"/>
    <w:rsid w:val="00591449"/>
    <w:rsid w:val="00591F38"/>
    <w:rsid w:val="00592747"/>
    <w:rsid w:val="00593651"/>
    <w:rsid w:val="0059371C"/>
    <w:rsid w:val="005941A2"/>
    <w:rsid w:val="00594B5E"/>
    <w:rsid w:val="005957BC"/>
    <w:rsid w:val="00595E47"/>
    <w:rsid w:val="005965D3"/>
    <w:rsid w:val="00596AF2"/>
    <w:rsid w:val="00596D44"/>
    <w:rsid w:val="00596FF5"/>
    <w:rsid w:val="00597102"/>
    <w:rsid w:val="0059716A"/>
    <w:rsid w:val="005974F8"/>
    <w:rsid w:val="005979B9"/>
    <w:rsid w:val="00597D9B"/>
    <w:rsid w:val="005A06EB"/>
    <w:rsid w:val="005A1A3D"/>
    <w:rsid w:val="005A1D1D"/>
    <w:rsid w:val="005A2DB0"/>
    <w:rsid w:val="005A305E"/>
    <w:rsid w:val="005A37C8"/>
    <w:rsid w:val="005A3E00"/>
    <w:rsid w:val="005A3ED6"/>
    <w:rsid w:val="005A6909"/>
    <w:rsid w:val="005A6A21"/>
    <w:rsid w:val="005A6ACA"/>
    <w:rsid w:val="005A6D09"/>
    <w:rsid w:val="005A7A7D"/>
    <w:rsid w:val="005A7EE0"/>
    <w:rsid w:val="005B0DC2"/>
    <w:rsid w:val="005B0F4A"/>
    <w:rsid w:val="005B1684"/>
    <w:rsid w:val="005B1C71"/>
    <w:rsid w:val="005B2854"/>
    <w:rsid w:val="005B29A1"/>
    <w:rsid w:val="005B2D38"/>
    <w:rsid w:val="005B2F75"/>
    <w:rsid w:val="005B3208"/>
    <w:rsid w:val="005B4121"/>
    <w:rsid w:val="005B41C0"/>
    <w:rsid w:val="005B43A0"/>
    <w:rsid w:val="005B46A7"/>
    <w:rsid w:val="005B47EC"/>
    <w:rsid w:val="005B48BC"/>
    <w:rsid w:val="005B48E3"/>
    <w:rsid w:val="005B5E6C"/>
    <w:rsid w:val="005B63E2"/>
    <w:rsid w:val="005B65CA"/>
    <w:rsid w:val="005B6DC6"/>
    <w:rsid w:val="005B7B23"/>
    <w:rsid w:val="005C0E51"/>
    <w:rsid w:val="005C10B8"/>
    <w:rsid w:val="005C1E49"/>
    <w:rsid w:val="005C2485"/>
    <w:rsid w:val="005C2AF7"/>
    <w:rsid w:val="005C2E59"/>
    <w:rsid w:val="005C32B5"/>
    <w:rsid w:val="005C387A"/>
    <w:rsid w:val="005C45A4"/>
    <w:rsid w:val="005C4C49"/>
    <w:rsid w:val="005C5454"/>
    <w:rsid w:val="005C5B70"/>
    <w:rsid w:val="005C6A95"/>
    <w:rsid w:val="005C6D8A"/>
    <w:rsid w:val="005D0A92"/>
    <w:rsid w:val="005D0C57"/>
    <w:rsid w:val="005D0E2E"/>
    <w:rsid w:val="005D0E7A"/>
    <w:rsid w:val="005D1725"/>
    <w:rsid w:val="005D2540"/>
    <w:rsid w:val="005D2590"/>
    <w:rsid w:val="005D25F2"/>
    <w:rsid w:val="005D26F7"/>
    <w:rsid w:val="005D2748"/>
    <w:rsid w:val="005D3128"/>
    <w:rsid w:val="005D3854"/>
    <w:rsid w:val="005D3A3D"/>
    <w:rsid w:val="005D3BB0"/>
    <w:rsid w:val="005D3C64"/>
    <w:rsid w:val="005D3F0B"/>
    <w:rsid w:val="005D43BF"/>
    <w:rsid w:val="005D4417"/>
    <w:rsid w:val="005D456F"/>
    <w:rsid w:val="005D4B7D"/>
    <w:rsid w:val="005D5B47"/>
    <w:rsid w:val="005D61C2"/>
    <w:rsid w:val="005D673C"/>
    <w:rsid w:val="005D6C7E"/>
    <w:rsid w:val="005D6C91"/>
    <w:rsid w:val="005D75D9"/>
    <w:rsid w:val="005D78C3"/>
    <w:rsid w:val="005E1287"/>
    <w:rsid w:val="005E16D9"/>
    <w:rsid w:val="005E1901"/>
    <w:rsid w:val="005E1D74"/>
    <w:rsid w:val="005E1F5E"/>
    <w:rsid w:val="005E2DE2"/>
    <w:rsid w:val="005E3FBD"/>
    <w:rsid w:val="005E41CF"/>
    <w:rsid w:val="005E4884"/>
    <w:rsid w:val="005E4C6B"/>
    <w:rsid w:val="005E4D69"/>
    <w:rsid w:val="005E59A4"/>
    <w:rsid w:val="005E631A"/>
    <w:rsid w:val="005E75AB"/>
    <w:rsid w:val="005E7812"/>
    <w:rsid w:val="005F0231"/>
    <w:rsid w:val="005F0635"/>
    <w:rsid w:val="005F0E1A"/>
    <w:rsid w:val="005F1220"/>
    <w:rsid w:val="005F16DF"/>
    <w:rsid w:val="005F17AD"/>
    <w:rsid w:val="005F1C08"/>
    <w:rsid w:val="005F2554"/>
    <w:rsid w:val="005F3796"/>
    <w:rsid w:val="005F4387"/>
    <w:rsid w:val="005F4680"/>
    <w:rsid w:val="005F5122"/>
    <w:rsid w:val="005F51CE"/>
    <w:rsid w:val="005F6F9D"/>
    <w:rsid w:val="005F7067"/>
    <w:rsid w:val="005F7A79"/>
    <w:rsid w:val="006010F5"/>
    <w:rsid w:val="00601F50"/>
    <w:rsid w:val="006025E5"/>
    <w:rsid w:val="0060294C"/>
    <w:rsid w:val="006029BD"/>
    <w:rsid w:val="00602D65"/>
    <w:rsid w:val="00603078"/>
    <w:rsid w:val="0060321E"/>
    <w:rsid w:val="006034B1"/>
    <w:rsid w:val="00603688"/>
    <w:rsid w:val="00603CED"/>
    <w:rsid w:val="00603F00"/>
    <w:rsid w:val="006044E9"/>
    <w:rsid w:val="00605005"/>
    <w:rsid w:val="006067C7"/>
    <w:rsid w:val="0060689D"/>
    <w:rsid w:val="00606BEB"/>
    <w:rsid w:val="0060730C"/>
    <w:rsid w:val="00607545"/>
    <w:rsid w:val="006075EB"/>
    <w:rsid w:val="00607A07"/>
    <w:rsid w:val="006119CC"/>
    <w:rsid w:val="00611A05"/>
    <w:rsid w:val="006123C3"/>
    <w:rsid w:val="00612453"/>
    <w:rsid w:val="00612811"/>
    <w:rsid w:val="006128FB"/>
    <w:rsid w:val="00612FC9"/>
    <w:rsid w:val="00613A08"/>
    <w:rsid w:val="00613AE9"/>
    <w:rsid w:val="00614777"/>
    <w:rsid w:val="006162B6"/>
    <w:rsid w:val="00616E43"/>
    <w:rsid w:val="006172CE"/>
    <w:rsid w:val="0061765B"/>
    <w:rsid w:val="00620151"/>
    <w:rsid w:val="006204B4"/>
    <w:rsid w:val="006204E4"/>
    <w:rsid w:val="006205AB"/>
    <w:rsid w:val="00620675"/>
    <w:rsid w:val="006208A2"/>
    <w:rsid w:val="00620902"/>
    <w:rsid w:val="00620B0E"/>
    <w:rsid w:val="006211D1"/>
    <w:rsid w:val="0062122E"/>
    <w:rsid w:val="00621A40"/>
    <w:rsid w:val="00621BE6"/>
    <w:rsid w:val="00623260"/>
    <w:rsid w:val="0062332A"/>
    <w:rsid w:val="00623707"/>
    <w:rsid w:val="0062382F"/>
    <w:rsid w:val="006239EF"/>
    <w:rsid w:val="00623E4F"/>
    <w:rsid w:val="006248E6"/>
    <w:rsid w:val="006250D5"/>
    <w:rsid w:val="006253FE"/>
    <w:rsid w:val="0062574F"/>
    <w:rsid w:val="00625821"/>
    <w:rsid w:val="00625C14"/>
    <w:rsid w:val="00626103"/>
    <w:rsid w:val="00626550"/>
    <w:rsid w:val="00626ED5"/>
    <w:rsid w:val="0062749C"/>
    <w:rsid w:val="0062769F"/>
    <w:rsid w:val="00627D63"/>
    <w:rsid w:val="00627EE6"/>
    <w:rsid w:val="0063007C"/>
    <w:rsid w:val="006300A2"/>
    <w:rsid w:val="00630427"/>
    <w:rsid w:val="006304A7"/>
    <w:rsid w:val="00631481"/>
    <w:rsid w:val="006315EA"/>
    <w:rsid w:val="00631885"/>
    <w:rsid w:val="00631DC3"/>
    <w:rsid w:val="006336C2"/>
    <w:rsid w:val="00633701"/>
    <w:rsid w:val="00633708"/>
    <w:rsid w:val="00633885"/>
    <w:rsid w:val="006341C0"/>
    <w:rsid w:val="00634223"/>
    <w:rsid w:val="0063518D"/>
    <w:rsid w:val="006351A0"/>
    <w:rsid w:val="006352E6"/>
    <w:rsid w:val="00635776"/>
    <w:rsid w:val="0063588D"/>
    <w:rsid w:val="00635B79"/>
    <w:rsid w:val="00636500"/>
    <w:rsid w:val="00636998"/>
    <w:rsid w:val="00636DE6"/>
    <w:rsid w:val="00636E1E"/>
    <w:rsid w:val="00640358"/>
    <w:rsid w:val="006406D8"/>
    <w:rsid w:val="00641C19"/>
    <w:rsid w:val="00643ABD"/>
    <w:rsid w:val="006441EF"/>
    <w:rsid w:val="00644987"/>
    <w:rsid w:val="00644A08"/>
    <w:rsid w:val="00644FE3"/>
    <w:rsid w:val="0064707E"/>
    <w:rsid w:val="0064725A"/>
    <w:rsid w:val="00650F33"/>
    <w:rsid w:val="00651485"/>
    <w:rsid w:val="00651B3E"/>
    <w:rsid w:val="00652634"/>
    <w:rsid w:val="00652B5E"/>
    <w:rsid w:val="00653479"/>
    <w:rsid w:val="006535DB"/>
    <w:rsid w:val="0065396A"/>
    <w:rsid w:val="0065403D"/>
    <w:rsid w:val="00654235"/>
    <w:rsid w:val="006549F5"/>
    <w:rsid w:val="00654FBC"/>
    <w:rsid w:val="006558F3"/>
    <w:rsid w:val="00655B84"/>
    <w:rsid w:val="00655C73"/>
    <w:rsid w:val="00657913"/>
    <w:rsid w:val="0065791E"/>
    <w:rsid w:val="00657B0E"/>
    <w:rsid w:val="00661087"/>
    <w:rsid w:val="0066158B"/>
    <w:rsid w:val="006618FA"/>
    <w:rsid w:val="00661E40"/>
    <w:rsid w:val="00662078"/>
    <w:rsid w:val="0066219E"/>
    <w:rsid w:val="006627CC"/>
    <w:rsid w:val="00662DEC"/>
    <w:rsid w:val="00662FCF"/>
    <w:rsid w:val="00663E23"/>
    <w:rsid w:val="0066414A"/>
    <w:rsid w:val="00664249"/>
    <w:rsid w:val="006642D8"/>
    <w:rsid w:val="00664A02"/>
    <w:rsid w:val="00664BA3"/>
    <w:rsid w:val="00664E33"/>
    <w:rsid w:val="00664F8E"/>
    <w:rsid w:val="00665C05"/>
    <w:rsid w:val="00670026"/>
    <w:rsid w:val="006704E8"/>
    <w:rsid w:val="00671E20"/>
    <w:rsid w:val="00672217"/>
    <w:rsid w:val="006723F1"/>
    <w:rsid w:val="0067252B"/>
    <w:rsid w:val="00672C24"/>
    <w:rsid w:val="00672C5C"/>
    <w:rsid w:val="00672F10"/>
    <w:rsid w:val="00672F66"/>
    <w:rsid w:val="0067430B"/>
    <w:rsid w:val="006743ED"/>
    <w:rsid w:val="0067466D"/>
    <w:rsid w:val="006748D3"/>
    <w:rsid w:val="00674B97"/>
    <w:rsid w:val="00675324"/>
    <w:rsid w:val="00675FE6"/>
    <w:rsid w:val="0067689F"/>
    <w:rsid w:val="006768EE"/>
    <w:rsid w:val="00676CF8"/>
    <w:rsid w:val="00676F15"/>
    <w:rsid w:val="006777FA"/>
    <w:rsid w:val="00677AC4"/>
    <w:rsid w:val="00677BD6"/>
    <w:rsid w:val="00677C9E"/>
    <w:rsid w:val="00680078"/>
    <w:rsid w:val="006801C5"/>
    <w:rsid w:val="00680649"/>
    <w:rsid w:val="00682A73"/>
    <w:rsid w:val="00682E2A"/>
    <w:rsid w:val="0068347C"/>
    <w:rsid w:val="006835C4"/>
    <w:rsid w:val="00683761"/>
    <w:rsid w:val="00683938"/>
    <w:rsid w:val="006847F3"/>
    <w:rsid w:val="00684C47"/>
    <w:rsid w:val="00685074"/>
    <w:rsid w:val="0068583C"/>
    <w:rsid w:val="00685F29"/>
    <w:rsid w:val="00686200"/>
    <w:rsid w:val="00686666"/>
    <w:rsid w:val="006879D1"/>
    <w:rsid w:val="00690D2D"/>
    <w:rsid w:val="00691265"/>
    <w:rsid w:val="00692A28"/>
    <w:rsid w:val="00692C08"/>
    <w:rsid w:val="00693012"/>
    <w:rsid w:val="0069413E"/>
    <w:rsid w:val="00694280"/>
    <w:rsid w:val="00694BBC"/>
    <w:rsid w:val="006950E0"/>
    <w:rsid w:val="0069523B"/>
    <w:rsid w:val="006952B2"/>
    <w:rsid w:val="00695B3B"/>
    <w:rsid w:val="0069687A"/>
    <w:rsid w:val="0069728D"/>
    <w:rsid w:val="0069732C"/>
    <w:rsid w:val="0069742D"/>
    <w:rsid w:val="00697AD5"/>
    <w:rsid w:val="006A00C7"/>
    <w:rsid w:val="006A1020"/>
    <w:rsid w:val="006A185F"/>
    <w:rsid w:val="006A1A84"/>
    <w:rsid w:val="006A1D7D"/>
    <w:rsid w:val="006A26B6"/>
    <w:rsid w:val="006A2E80"/>
    <w:rsid w:val="006A2EF5"/>
    <w:rsid w:val="006A31B1"/>
    <w:rsid w:val="006A3A2A"/>
    <w:rsid w:val="006A4600"/>
    <w:rsid w:val="006A5983"/>
    <w:rsid w:val="006A5C62"/>
    <w:rsid w:val="006A5DE5"/>
    <w:rsid w:val="006B0179"/>
    <w:rsid w:val="006B0598"/>
    <w:rsid w:val="006B081A"/>
    <w:rsid w:val="006B0C5D"/>
    <w:rsid w:val="006B1DAD"/>
    <w:rsid w:val="006B2063"/>
    <w:rsid w:val="006B2853"/>
    <w:rsid w:val="006B316C"/>
    <w:rsid w:val="006B395F"/>
    <w:rsid w:val="006B3F8A"/>
    <w:rsid w:val="006B41BF"/>
    <w:rsid w:val="006B5317"/>
    <w:rsid w:val="006B5421"/>
    <w:rsid w:val="006B5F1A"/>
    <w:rsid w:val="006B5F83"/>
    <w:rsid w:val="006B5FE3"/>
    <w:rsid w:val="006B6252"/>
    <w:rsid w:val="006B63F9"/>
    <w:rsid w:val="006B6492"/>
    <w:rsid w:val="006B6787"/>
    <w:rsid w:val="006B782C"/>
    <w:rsid w:val="006B7A07"/>
    <w:rsid w:val="006B7A6A"/>
    <w:rsid w:val="006C0833"/>
    <w:rsid w:val="006C0B18"/>
    <w:rsid w:val="006C0F7E"/>
    <w:rsid w:val="006C13C3"/>
    <w:rsid w:val="006C177A"/>
    <w:rsid w:val="006C1843"/>
    <w:rsid w:val="006C1DB6"/>
    <w:rsid w:val="006C214A"/>
    <w:rsid w:val="006C3208"/>
    <w:rsid w:val="006C348C"/>
    <w:rsid w:val="006C3CD0"/>
    <w:rsid w:val="006C3EFA"/>
    <w:rsid w:val="006C3FC7"/>
    <w:rsid w:val="006C47D6"/>
    <w:rsid w:val="006C4B17"/>
    <w:rsid w:val="006C501B"/>
    <w:rsid w:val="006C557B"/>
    <w:rsid w:val="006C5729"/>
    <w:rsid w:val="006C5B38"/>
    <w:rsid w:val="006C5EDA"/>
    <w:rsid w:val="006C6588"/>
    <w:rsid w:val="006C6705"/>
    <w:rsid w:val="006C6752"/>
    <w:rsid w:val="006C691C"/>
    <w:rsid w:val="006C6FCC"/>
    <w:rsid w:val="006D03BA"/>
    <w:rsid w:val="006D0581"/>
    <w:rsid w:val="006D06E3"/>
    <w:rsid w:val="006D0B24"/>
    <w:rsid w:val="006D11C7"/>
    <w:rsid w:val="006D134C"/>
    <w:rsid w:val="006D13F0"/>
    <w:rsid w:val="006D1E2D"/>
    <w:rsid w:val="006D221D"/>
    <w:rsid w:val="006D2A10"/>
    <w:rsid w:val="006D2A57"/>
    <w:rsid w:val="006D32E6"/>
    <w:rsid w:val="006D3945"/>
    <w:rsid w:val="006D39F8"/>
    <w:rsid w:val="006D3A44"/>
    <w:rsid w:val="006D3E35"/>
    <w:rsid w:val="006D4BA3"/>
    <w:rsid w:val="006D4C56"/>
    <w:rsid w:val="006D4EE5"/>
    <w:rsid w:val="006D4F64"/>
    <w:rsid w:val="006D4FCF"/>
    <w:rsid w:val="006D54C4"/>
    <w:rsid w:val="006D5573"/>
    <w:rsid w:val="006D594F"/>
    <w:rsid w:val="006D61AD"/>
    <w:rsid w:val="006D7BB9"/>
    <w:rsid w:val="006D7BD2"/>
    <w:rsid w:val="006E024C"/>
    <w:rsid w:val="006E04C1"/>
    <w:rsid w:val="006E0BDC"/>
    <w:rsid w:val="006E1605"/>
    <w:rsid w:val="006E19AE"/>
    <w:rsid w:val="006E1B23"/>
    <w:rsid w:val="006E373F"/>
    <w:rsid w:val="006E52FE"/>
    <w:rsid w:val="006E5CA3"/>
    <w:rsid w:val="006E5EE6"/>
    <w:rsid w:val="006E5F62"/>
    <w:rsid w:val="006E6229"/>
    <w:rsid w:val="006E6F72"/>
    <w:rsid w:val="006E6FF0"/>
    <w:rsid w:val="006E74D7"/>
    <w:rsid w:val="006E7D09"/>
    <w:rsid w:val="006F02F8"/>
    <w:rsid w:val="006F1371"/>
    <w:rsid w:val="006F14CE"/>
    <w:rsid w:val="006F1843"/>
    <w:rsid w:val="006F1AE3"/>
    <w:rsid w:val="006F1B31"/>
    <w:rsid w:val="006F1F30"/>
    <w:rsid w:val="006F4F66"/>
    <w:rsid w:val="006F5881"/>
    <w:rsid w:val="006F684B"/>
    <w:rsid w:val="006F689D"/>
    <w:rsid w:val="006F6C65"/>
    <w:rsid w:val="007007C2"/>
    <w:rsid w:val="0070141E"/>
    <w:rsid w:val="007014C8"/>
    <w:rsid w:val="00701EEC"/>
    <w:rsid w:val="00702A56"/>
    <w:rsid w:val="00704465"/>
    <w:rsid w:val="00704C33"/>
    <w:rsid w:val="00705AF8"/>
    <w:rsid w:val="00706472"/>
    <w:rsid w:val="00706536"/>
    <w:rsid w:val="00706952"/>
    <w:rsid w:val="00706A1A"/>
    <w:rsid w:val="00706DBF"/>
    <w:rsid w:val="00707233"/>
    <w:rsid w:val="00707988"/>
    <w:rsid w:val="00707EDB"/>
    <w:rsid w:val="00710955"/>
    <w:rsid w:val="00711021"/>
    <w:rsid w:val="00711A62"/>
    <w:rsid w:val="007124CB"/>
    <w:rsid w:val="0071361D"/>
    <w:rsid w:val="00713785"/>
    <w:rsid w:val="00714344"/>
    <w:rsid w:val="00714521"/>
    <w:rsid w:val="00714CCC"/>
    <w:rsid w:val="0071529A"/>
    <w:rsid w:val="00715789"/>
    <w:rsid w:val="00715C70"/>
    <w:rsid w:val="00716EC4"/>
    <w:rsid w:val="0071738D"/>
    <w:rsid w:val="007173CD"/>
    <w:rsid w:val="0071748B"/>
    <w:rsid w:val="007176ED"/>
    <w:rsid w:val="00717915"/>
    <w:rsid w:val="00717CB8"/>
    <w:rsid w:val="00717D38"/>
    <w:rsid w:val="0072025C"/>
    <w:rsid w:val="00721283"/>
    <w:rsid w:val="007215B6"/>
    <w:rsid w:val="0072211B"/>
    <w:rsid w:val="00722192"/>
    <w:rsid w:val="00722517"/>
    <w:rsid w:val="00722DE1"/>
    <w:rsid w:val="00722EB4"/>
    <w:rsid w:val="00723667"/>
    <w:rsid w:val="00723CA1"/>
    <w:rsid w:val="00724403"/>
    <w:rsid w:val="0072444E"/>
    <w:rsid w:val="00724BC5"/>
    <w:rsid w:val="00724FE9"/>
    <w:rsid w:val="007252BD"/>
    <w:rsid w:val="007252BF"/>
    <w:rsid w:val="007258E0"/>
    <w:rsid w:val="00725917"/>
    <w:rsid w:val="00726049"/>
    <w:rsid w:val="0072631E"/>
    <w:rsid w:val="00726332"/>
    <w:rsid w:val="00726BEF"/>
    <w:rsid w:val="00730540"/>
    <w:rsid w:val="00730737"/>
    <w:rsid w:val="007308DA"/>
    <w:rsid w:val="00730ECA"/>
    <w:rsid w:val="007315CB"/>
    <w:rsid w:val="007316F6"/>
    <w:rsid w:val="00731C2D"/>
    <w:rsid w:val="00732A64"/>
    <w:rsid w:val="00732D13"/>
    <w:rsid w:val="00732D90"/>
    <w:rsid w:val="00732F76"/>
    <w:rsid w:val="00733087"/>
    <w:rsid w:val="00733088"/>
    <w:rsid w:val="007336A9"/>
    <w:rsid w:val="007339BD"/>
    <w:rsid w:val="00734C2A"/>
    <w:rsid w:val="00734E52"/>
    <w:rsid w:val="007355E9"/>
    <w:rsid w:val="00735903"/>
    <w:rsid w:val="0073591F"/>
    <w:rsid w:val="00736F4A"/>
    <w:rsid w:val="007373D9"/>
    <w:rsid w:val="0073770B"/>
    <w:rsid w:val="0073798D"/>
    <w:rsid w:val="00737BDB"/>
    <w:rsid w:val="00740EA0"/>
    <w:rsid w:val="00740EE2"/>
    <w:rsid w:val="007416D7"/>
    <w:rsid w:val="007420D2"/>
    <w:rsid w:val="00742739"/>
    <w:rsid w:val="00742E59"/>
    <w:rsid w:val="0074348A"/>
    <w:rsid w:val="00743B9B"/>
    <w:rsid w:val="00743DAB"/>
    <w:rsid w:val="00744528"/>
    <w:rsid w:val="00744579"/>
    <w:rsid w:val="00744600"/>
    <w:rsid w:val="007455BE"/>
    <w:rsid w:val="0074595D"/>
    <w:rsid w:val="00745EB1"/>
    <w:rsid w:val="0074608F"/>
    <w:rsid w:val="007462BF"/>
    <w:rsid w:val="00746BCC"/>
    <w:rsid w:val="007471BA"/>
    <w:rsid w:val="00747980"/>
    <w:rsid w:val="00747A85"/>
    <w:rsid w:val="007505CF"/>
    <w:rsid w:val="007509F8"/>
    <w:rsid w:val="00751161"/>
    <w:rsid w:val="0075155C"/>
    <w:rsid w:val="00752017"/>
    <w:rsid w:val="00752817"/>
    <w:rsid w:val="0075289C"/>
    <w:rsid w:val="007529E5"/>
    <w:rsid w:val="00752BA4"/>
    <w:rsid w:val="00752D7B"/>
    <w:rsid w:val="00753000"/>
    <w:rsid w:val="00753519"/>
    <w:rsid w:val="00753A8B"/>
    <w:rsid w:val="00756257"/>
    <w:rsid w:val="00756EC6"/>
    <w:rsid w:val="00757CDB"/>
    <w:rsid w:val="0076021D"/>
    <w:rsid w:val="007609EC"/>
    <w:rsid w:val="0076134B"/>
    <w:rsid w:val="00761EAA"/>
    <w:rsid w:val="00761EEF"/>
    <w:rsid w:val="007629C1"/>
    <w:rsid w:val="00762D6A"/>
    <w:rsid w:val="00763492"/>
    <w:rsid w:val="00763628"/>
    <w:rsid w:val="00764D74"/>
    <w:rsid w:val="00764DDC"/>
    <w:rsid w:val="00765812"/>
    <w:rsid w:val="00766601"/>
    <w:rsid w:val="00767BF8"/>
    <w:rsid w:val="00767C2E"/>
    <w:rsid w:val="00767ED8"/>
    <w:rsid w:val="00767F3F"/>
    <w:rsid w:val="00770025"/>
    <w:rsid w:val="00770862"/>
    <w:rsid w:val="007709B9"/>
    <w:rsid w:val="00771EAE"/>
    <w:rsid w:val="00774014"/>
    <w:rsid w:val="00774C13"/>
    <w:rsid w:val="00774C32"/>
    <w:rsid w:val="0077521F"/>
    <w:rsid w:val="0077544E"/>
    <w:rsid w:val="00775BCB"/>
    <w:rsid w:val="0077617D"/>
    <w:rsid w:val="007762C7"/>
    <w:rsid w:val="007766C0"/>
    <w:rsid w:val="007771CF"/>
    <w:rsid w:val="00777A45"/>
    <w:rsid w:val="00777C69"/>
    <w:rsid w:val="00777F42"/>
    <w:rsid w:val="0078094E"/>
    <w:rsid w:val="007825AF"/>
    <w:rsid w:val="007825CD"/>
    <w:rsid w:val="00782713"/>
    <w:rsid w:val="0078337B"/>
    <w:rsid w:val="007837B5"/>
    <w:rsid w:val="00783A58"/>
    <w:rsid w:val="00783CB9"/>
    <w:rsid w:val="00784B5F"/>
    <w:rsid w:val="00785113"/>
    <w:rsid w:val="00785989"/>
    <w:rsid w:val="00785E83"/>
    <w:rsid w:val="007861DF"/>
    <w:rsid w:val="00786805"/>
    <w:rsid w:val="007871B9"/>
    <w:rsid w:val="00790C2A"/>
    <w:rsid w:val="00791709"/>
    <w:rsid w:val="0079207A"/>
    <w:rsid w:val="00792979"/>
    <w:rsid w:val="00794CA0"/>
    <w:rsid w:val="00794E96"/>
    <w:rsid w:val="00794F03"/>
    <w:rsid w:val="00795C68"/>
    <w:rsid w:val="0079615B"/>
    <w:rsid w:val="00796F4A"/>
    <w:rsid w:val="00797192"/>
    <w:rsid w:val="00797A8C"/>
    <w:rsid w:val="007A047F"/>
    <w:rsid w:val="007A0506"/>
    <w:rsid w:val="007A0C2D"/>
    <w:rsid w:val="007A0D41"/>
    <w:rsid w:val="007A1226"/>
    <w:rsid w:val="007A1AA8"/>
    <w:rsid w:val="007A294A"/>
    <w:rsid w:val="007A29A1"/>
    <w:rsid w:val="007A2AC9"/>
    <w:rsid w:val="007A3E32"/>
    <w:rsid w:val="007A3FB3"/>
    <w:rsid w:val="007A4075"/>
    <w:rsid w:val="007A4579"/>
    <w:rsid w:val="007A5302"/>
    <w:rsid w:val="007A5838"/>
    <w:rsid w:val="007A60AE"/>
    <w:rsid w:val="007A6979"/>
    <w:rsid w:val="007A7249"/>
    <w:rsid w:val="007B0187"/>
    <w:rsid w:val="007B02FF"/>
    <w:rsid w:val="007B044B"/>
    <w:rsid w:val="007B0684"/>
    <w:rsid w:val="007B1865"/>
    <w:rsid w:val="007B2098"/>
    <w:rsid w:val="007B2813"/>
    <w:rsid w:val="007B29B0"/>
    <w:rsid w:val="007B2A61"/>
    <w:rsid w:val="007B2E85"/>
    <w:rsid w:val="007B3896"/>
    <w:rsid w:val="007B3ACC"/>
    <w:rsid w:val="007B3F19"/>
    <w:rsid w:val="007B4172"/>
    <w:rsid w:val="007B443B"/>
    <w:rsid w:val="007B4737"/>
    <w:rsid w:val="007B5680"/>
    <w:rsid w:val="007B6266"/>
    <w:rsid w:val="007B6675"/>
    <w:rsid w:val="007B6D96"/>
    <w:rsid w:val="007B7230"/>
    <w:rsid w:val="007C06AB"/>
    <w:rsid w:val="007C0B8B"/>
    <w:rsid w:val="007C10E0"/>
    <w:rsid w:val="007C10F3"/>
    <w:rsid w:val="007C1A08"/>
    <w:rsid w:val="007C1F63"/>
    <w:rsid w:val="007C228E"/>
    <w:rsid w:val="007C23CF"/>
    <w:rsid w:val="007C259C"/>
    <w:rsid w:val="007C302F"/>
    <w:rsid w:val="007C3153"/>
    <w:rsid w:val="007C34B4"/>
    <w:rsid w:val="007C3C38"/>
    <w:rsid w:val="007C4DC5"/>
    <w:rsid w:val="007C51A5"/>
    <w:rsid w:val="007C60C8"/>
    <w:rsid w:val="007C651C"/>
    <w:rsid w:val="007C6672"/>
    <w:rsid w:val="007C70C7"/>
    <w:rsid w:val="007C715E"/>
    <w:rsid w:val="007C7D26"/>
    <w:rsid w:val="007D0471"/>
    <w:rsid w:val="007D05AE"/>
    <w:rsid w:val="007D15EE"/>
    <w:rsid w:val="007D172C"/>
    <w:rsid w:val="007D1807"/>
    <w:rsid w:val="007D24B3"/>
    <w:rsid w:val="007D26A3"/>
    <w:rsid w:val="007D26FE"/>
    <w:rsid w:val="007D315F"/>
    <w:rsid w:val="007D3218"/>
    <w:rsid w:val="007D34DE"/>
    <w:rsid w:val="007D351A"/>
    <w:rsid w:val="007D3AC8"/>
    <w:rsid w:val="007D3B92"/>
    <w:rsid w:val="007D3BAD"/>
    <w:rsid w:val="007D5258"/>
    <w:rsid w:val="007D5C86"/>
    <w:rsid w:val="007D5CDA"/>
    <w:rsid w:val="007D60BF"/>
    <w:rsid w:val="007D62F8"/>
    <w:rsid w:val="007D67C9"/>
    <w:rsid w:val="007D75FC"/>
    <w:rsid w:val="007D7C4C"/>
    <w:rsid w:val="007D7E09"/>
    <w:rsid w:val="007E053E"/>
    <w:rsid w:val="007E1971"/>
    <w:rsid w:val="007E1B62"/>
    <w:rsid w:val="007E1E31"/>
    <w:rsid w:val="007E1F7F"/>
    <w:rsid w:val="007E2E42"/>
    <w:rsid w:val="007E2EAF"/>
    <w:rsid w:val="007E3753"/>
    <w:rsid w:val="007E3900"/>
    <w:rsid w:val="007E4196"/>
    <w:rsid w:val="007E46B1"/>
    <w:rsid w:val="007E46BE"/>
    <w:rsid w:val="007E4BCA"/>
    <w:rsid w:val="007E537E"/>
    <w:rsid w:val="007E698D"/>
    <w:rsid w:val="007E6EA9"/>
    <w:rsid w:val="007E7607"/>
    <w:rsid w:val="007F0182"/>
    <w:rsid w:val="007F06D6"/>
    <w:rsid w:val="007F12EF"/>
    <w:rsid w:val="007F1A1D"/>
    <w:rsid w:val="007F1E26"/>
    <w:rsid w:val="007F2494"/>
    <w:rsid w:val="007F2BC6"/>
    <w:rsid w:val="007F3041"/>
    <w:rsid w:val="007F3BE4"/>
    <w:rsid w:val="007F3F0A"/>
    <w:rsid w:val="007F4055"/>
    <w:rsid w:val="007F40B5"/>
    <w:rsid w:val="007F443B"/>
    <w:rsid w:val="007F4993"/>
    <w:rsid w:val="007F7D82"/>
    <w:rsid w:val="007F7F9A"/>
    <w:rsid w:val="008001D2"/>
    <w:rsid w:val="0080043A"/>
    <w:rsid w:val="0080104F"/>
    <w:rsid w:val="00801511"/>
    <w:rsid w:val="008016EB"/>
    <w:rsid w:val="008020B9"/>
    <w:rsid w:val="00802A72"/>
    <w:rsid w:val="00802D39"/>
    <w:rsid w:val="00802DBE"/>
    <w:rsid w:val="00803985"/>
    <w:rsid w:val="008048C4"/>
    <w:rsid w:val="00804BC6"/>
    <w:rsid w:val="00804D59"/>
    <w:rsid w:val="0080509E"/>
    <w:rsid w:val="00805BB3"/>
    <w:rsid w:val="008060C7"/>
    <w:rsid w:val="00806492"/>
    <w:rsid w:val="00806C2B"/>
    <w:rsid w:val="00806C75"/>
    <w:rsid w:val="00807036"/>
    <w:rsid w:val="00807390"/>
    <w:rsid w:val="008075A7"/>
    <w:rsid w:val="00807BDA"/>
    <w:rsid w:val="00811984"/>
    <w:rsid w:val="00811C01"/>
    <w:rsid w:val="00811DDD"/>
    <w:rsid w:val="00811FF4"/>
    <w:rsid w:val="00812005"/>
    <w:rsid w:val="00812754"/>
    <w:rsid w:val="00812E67"/>
    <w:rsid w:val="008137CB"/>
    <w:rsid w:val="008137DC"/>
    <w:rsid w:val="00814015"/>
    <w:rsid w:val="00815005"/>
    <w:rsid w:val="00816723"/>
    <w:rsid w:val="008206F4"/>
    <w:rsid w:val="00820BE3"/>
    <w:rsid w:val="00820CD1"/>
    <w:rsid w:val="00821C15"/>
    <w:rsid w:val="0082276B"/>
    <w:rsid w:val="0082276E"/>
    <w:rsid w:val="0082296C"/>
    <w:rsid w:val="008230F0"/>
    <w:rsid w:val="00823AA8"/>
    <w:rsid w:val="00824B5B"/>
    <w:rsid w:val="0082503F"/>
    <w:rsid w:val="008250D5"/>
    <w:rsid w:val="00825565"/>
    <w:rsid w:val="0082609A"/>
    <w:rsid w:val="008267C8"/>
    <w:rsid w:val="008268FE"/>
    <w:rsid w:val="008269E7"/>
    <w:rsid w:val="008271CB"/>
    <w:rsid w:val="008305E4"/>
    <w:rsid w:val="00830C69"/>
    <w:rsid w:val="00831769"/>
    <w:rsid w:val="008318F7"/>
    <w:rsid w:val="00831C84"/>
    <w:rsid w:val="00831EBD"/>
    <w:rsid w:val="00831F89"/>
    <w:rsid w:val="00832354"/>
    <w:rsid w:val="008325CE"/>
    <w:rsid w:val="00832C37"/>
    <w:rsid w:val="008344EF"/>
    <w:rsid w:val="0083523E"/>
    <w:rsid w:val="00835868"/>
    <w:rsid w:val="00835BD8"/>
    <w:rsid w:val="00835C2C"/>
    <w:rsid w:val="00835C40"/>
    <w:rsid w:val="00836461"/>
    <w:rsid w:val="008369A7"/>
    <w:rsid w:val="00836A46"/>
    <w:rsid w:val="00836B2E"/>
    <w:rsid w:val="00837641"/>
    <w:rsid w:val="00837EA8"/>
    <w:rsid w:val="008415D9"/>
    <w:rsid w:val="00841721"/>
    <w:rsid w:val="008419A2"/>
    <w:rsid w:val="00841E18"/>
    <w:rsid w:val="00843BA7"/>
    <w:rsid w:val="0084424F"/>
    <w:rsid w:val="00844623"/>
    <w:rsid w:val="00844B77"/>
    <w:rsid w:val="00844C8E"/>
    <w:rsid w:val="00844CEE"/>
    <w:rsid w:val="00844EAD"/>
    <w:rsid w:val="00845A04"/>
    <w:rsid w:val="00845BCD"/>
    <w:rsid w:val="0084609F"/>
    <w:rsid w:val="00846839"/>
    <w:rsid w:val="00846E98"/>
    <w:rsid w:val="008470CA"/>
    <w:rsid w:val="008475D3"/>
    <w:rsid w:val="00847B6F"/>
    <w:rsid w:val="00847C3B"/>
    <w:rsid w:val="00851A74"/>
    <w:rsid w:val="00851F03"/>
    <w:rsid w:val="0085204D"/>
    <w:rsid w:val="0085250A"/>
    <w:rsid w:val="008547B5"/>
    <w:rsid w:val="008556D7"/>
    <w:rsid w:val="008558D6"/>
    <w:rsid w:val="00855ED8"/>
    <w:rsid w:val="008563DC"/>
    <w:rsid w:val="00856944"/>
    <w:rsid w:val="008569EE"/>
    <w:rsid w:val="0085775F"/>
    <w:rsid w:val="008577E3"/>
    <w:rsid w:val="00857C0E"/>
    <w:rsid w:val="008600C4"/>
    <w:rsid w:val="00860152"/>
    <w:rsid w:val="00861F1A"/>
    <w:rsid w:val="008620EC"/>
    <w:rsid w:val="008624D8"/>
    <w:rsid w:val="0086287C"/>
    <w:rsid w:val="008629F8"/>
    <w:rsid w:val="00862B01"/>
    <w:rsid w:val="00862CC3"/>
    <w:rsid w:val="008635FA"/>
    <w:rsid w:val="00864189"/>
    <w:rsid w:val="0086464C"/>
    <w:rsid w:val="00864CDF"/>
    <w:rsid w:val="00864E63"/>
    <w:rsid w:val="00865726"/>
    <w:rsid w:val="0086626A"/>
    <w:rsid w:val="0086646B"/>
    <w:rsid w:val="008667DF"/>
    <w:rsid w:val="008675C5"/>
    <w:rsid w:val="0086790A"/>
    <w:rsid w:val="00867E09"/>
    <w:rsid w:val="0087062A"/>
    <w:rsid w:val="00870927"/>
    <w:rsid w:val="00871047"/>
    <w:rsid w:val="00871104"/>
    <w:rsid w:val="008712FF"/>
    <w:rsid w:val="00871A0C"/>
    <w:rsid w:val="0087212E"/>
    <w:rsid w:val="00872460"/>
    <w:rsid w:val="00872495"/>
    <w:rsid w:val="00872945"/>
    <w:rsid w:val="00873153"/>
    <w:rsid w:val="00873A82"/>
    <w:rsid w:val="00873C0A"/>
    <w:rsid w:val="00873E2E"/>
    <w:rsid w:val="00874216"/>
    <w:rsid w:val="00874F7C"/>
    <w:rsid w:val="00874FB4"/>
    <w:rsid w:val="00875270"/>
    <w:rsid w:val="0087550C"/>
    <w:rsid w:val="008759C4"/>
    <w:rsid w:val="008763A2"/>
    <w:rsid w:val="00876DD3"/>
    <w:rsid w:val="00877804"/>
    <w:rsid w:val="008779C4"/>
    <w:rsid w:val="00877AF9"/>
    <w:rsid w:val="00880FCD"/>
    <w:rsid w:val="008818C9"/>
    <w:rsid w:val="00882090"/>
    <w:rsid w:val="0088279C"/>
    <w:rsid w:val="00882B11"/>
    <w:rsid w:val="00882E36"/>
    <w:rsid w:val="008830FA"/>
    <w:rsid w:val="00884B68"/>
    <w:rsid w:val="0088542E"/>
    <w:rsid w:val="00885611"/>
    <w:rsid w:val="008873B2"/>
    <w:rsid w:val="008879C5"/>
    <w:rsid w:val="00887BC3"/>
    <w:rsid w:val="00887D00"/>
    <w:rsid w:val="00890E8F"/>
    <w:rsid w:val="00891604"/>
    <w:rsid w:val="00891A8D"/>
    <w:rsid w:val="008923E8"/>
    <w:rsid w:val="008923EE"/>
    <w:rsid w:val="008927A4"/>
    <w:rsid w:val="00892862"/>
    <w:rsid w:val="008928D0"/>
    <w:rsid w:val="008929FA"/>
    <w:rsid w:val="00892D89"/>
    <w:rsid w:val="00893278"/>
    <w:rsid w:val="008935CC"/>
    <w:rsid w:val="00893BFD"/>
    <w:rsid w:val="00893DC6"/>
    <w:rsid w:val="00894360"/>
    <w:rsid w:val="00894509"/>
    <w:rsid w:val="00894C2D"/>
    <w:rsid w:val="00894CC7"/>
    <w:rsid w:val="00894F28"/>
    <w:rsid w:val="00895350"/>
    <w:rsid w:val="00895C63"/>
    <w:rsid w:val="008964B6"/>
    <w:rsid w:val="008964D6"/>
    <w:rsid w:val="00896888"/>
    <w:rsid w:val="00896D19"/>
    <w:rsid w:val="00897B3B"/>
    <w:rsid w:val="00897C8D"/>
    <w:rsid w:val="008A000E"/>
    <w:rsid w:val="008A0248"/>
    <w:rsid w:val="008A2170"/>
    <w:rsid w:val="008A38F6"/>
    <w:rsid w:val="008A4645"/>
    <w:rsid w:val="008A46F0"/>
    <w:rsid w:val="008A4713"/>
    <w:rsid w:val="008A495C"/>
    <w:rsid w:val="008A4B53"/>
    <w:rsid w:val="008A4B98"/>
    <w:rsid w:val="008A4CA2"/>
    <w:rsid w:val="008A4CAB"/>
    <w:rsid w:val="008A4E94"/>
    <w:rsid w:val="008A58CB"/>
    <w:rsid w:val="008A60EC"/>
    <w:rsid w:val="008A6BE4"/>
    <w:rsid w:val="008A6D5D"/>
    <w:rsid w:val="008A7086"/>
    <w:rsid w:val="008A78D2"/>
    <w:rsid w:val="008A7AB3"/>
    <w:rsid w:val="008B0025"/>
    <w:rsid w:val="008B02E2"/>
    <w:rsid w:val="008B1BA0"/>
    <w:rsid w:val="008B2D47"/>
    <w:rsid w:val="008B2DCF"/>
    <w:rsid w:val="008B2EB6"/>
    <w:rsid w:val="008B33C5"/>
    <w:rsid w:val="008B34B8"/>
    <w:rsid w:val="008B3EE8"/>
    <w:rsid w:val="008B414C"/>
    <w:rsid w:val="008B446F"/>
    <w:rsid w:val="008B46E2"/>
    <w:rsid w:val="008B47F6"/>
    <w:rsid w:val="008B48B6"/>
    <w:rsid w:val="008B6A1E"/>
    <w:rsid w:val="008B6EB9"/>
    <w:rsid w:val="008B75C8"/>
    <w:rsid w:val="008C007B"/>
    <w:rsid w:val="008C0635"/>
    <w:rsid w:val="008C0DE2"/>
    <w:rsid w:val="008C1FEC"/>
    <w:rsid w:val="008C204C"/>
    <w:rsid w:val="008C3356"/>
    <w:rsid w:val="008C358A"/>
    <w:rsid w:val="008C4262"/>
    <w:rsid w:val="008C4370"/>
    <w:rsid w:val="008C47A6"/>
    <w:rsid w:val="008C4918"/>
    <w:rsid w:val="008C4B79"/>
    <w:rsid w:val="008C4DE5"/>
    <w:rsid w:val="008C5086"/>
    <w:rsid w:val="008C5BEE"/>
    <w:rsid w:val="008C5DEC"/>
    <w:rsid w:val="008C7367"/>
    <w:rsid w:val="008C782B"/>
    <w:rsid w:val="008C79D4"/>
    <w:rsid w:val="008C7F71"/>
    <w:rsid w:val="008D07CA"/>
    <w:rsid w:val="008D080D"/>
    <w:rsid w:val="008D16AB"/>
    <w:rsid w:val="008D19D0"/>
    <w:rsid w:val="008D2A29"/>
    <w:rsid w:val="008D2CD6"/>
    <w:rsid w:val="008D2DFB"/>
    <w:rsid w:val="008D2F8C"/>
    <w:rsid w:val="008D314E"/>
    <w:rsid w:val="008D35F1"/>
    <w:rsid w:val="008D3665"/>
    <w:rsid w:val="008D3E9E"/>
    <w:rsid w:val="008D45E7"/>
    <w:rsid w:val="008D54BC"/>
    <w:rsid w:val="008D6CB5"/>
    <w:rsid w:val="008D6E66"/>
    <w:rsid w:val="008D706A"/>
    <w:rsid w:val="008D73D3"/>
    <w:rsid w:val="008D7560"/>
    <w:rsid w:val="008E04E0"/>
    <w:rsid w:val="008E0847"/>
    <w:rsid w:val="008E0CDD"/>
    <w:rsid w:val="008E0D9D"/>
    <w:rsid w:val="008E1265"/>
    <w:rsid w:val="008E1C93"/>
    <w:rsid w:val="008E1D93"/>
    <w:rsid w:val="008E1FE2"/>
    <w:rsid w:val="008E2191"/>
    <w:rsid w:val="008E2B8A"/>
    <w:rsid w:val="008E2BE3"/>
    <w:rsid w:val="008E33C1"/>
    <w:rsid w:val="008E34E8"/>
    <w:rsid w:val="008E35D5"/>
    <w:rsid w:val="008E3B56"/>
    <w:rsid w:val="008E4722"/>
    <w:rsid w:val="008E4A26"/>
    <w:rsid w:val="008E4FCC"/>
    <w:rsid w:val="008E5587"/>
    <w:rsid w:val="008E5EA0"/>
    <w:rsid w:val="008E5FEE"/>
    <w:rsid w:val="008E6436"/>
    <w:rsid w:val="008E6777"/>
    <w:rsid w:val="008E69D3"/>
    <w:rsid w:val="008E6B9F"/>
    <w:rsid w:val="008E6BEC"/>
    <w:rsid w:val="008E6C53"/>
    <w:rsid w:val="008E715D"/>
    <w:rsid w:val="008E72F3"/>
    <w:rsid w:val="008E7C46"/>
    <w:rsid w:val="008F00C4"/>
    <w:rsid w:val="008F0134"/>
    <w:rsid w:val="008F01E5"/>
    <w:rsid w:val="008F0DCD"/>
    <w:rsid w:val="008F1362"/>
    <w:rsid w:val="008F20C2"/>
    <w:rsid w:val="008F2142"/>
    <w:rsid w:val="008F2C4E"/>
    <w:rsid w:val="008F4F22"/>
    <w:rsid w:val="008F5165"/>
    <w:rsid w:val="008F57DE"/>
    <w:rsid w:val="008F605E"/>
    <w:rsid w:val="008F709C"/>
    <w:rsid w:val="008F782E"/>
    <w:rsid w:val="008F7D0F"/>
    <w:rsid w:val="008F7D83"/>
    <w:rsid w:val="008F7FBF"/>
    <w:rsid w:val="0090045B"/>
    <w:rsid w:val="009008EF"/>
    <w:rsid w:val="009011DC"/>
    <w:rsid w:val="0090122B"/>
    <w:rsid w:val="00901443"/>
    <w:rsid w:val="0090231F"/>
    <w:rsid w:val="00902324"/>
    <w:rsid w:val="00902804"/>
    <w:rsid w:val="00902C3B"/>
    <w:rsid w:val="00902F1E"/>
    <w:rsid w:val="00903842"/>
    <w:rsid w:val="00903E53"/>
    <w:rsid w:val="00904412"/>
    <w:rsid w:val="00904A72"/>
    <w:rsid w:val="00905406"/>
    <w:rsid w:val="00905E02"/>
    <w:rsid w:val="0090611C"/>
    <w:rsid w:val="009064F7"/>
    <w:rsid w:val="00906692"/>
    <w:rsid w:val="0091016F"/>
    <w:rsid w:val="009105CE"/>
    <w:rsid w:val="00910B1F"/>
    <w:rsid w:val="0091171E"/>
    <w:rsid w:val="00911ADB"/>
    <w:rsid w:val="009131A7"/>
    <w:rsid w:val="00913592"/>
    <w:rsid w:val="009137CF"/>
    <w:rsid w:val="009151DE"/>
    <w:rsid w:val="00915BEE"/>
    <w:rsid w:val="009162E9"/>
    <w:rsid w:val="0091668C"/>
    <w:rsid w:val="009169B8"/>
    <w:rsid w:val="00917303"/>
    <w:rsid w:val="00917418"/>
    <w:rsid w:val="00917582"/>
    <w:rsid w:val="00917F45"/>
    <w:rsid w:val="0092100C"/>
    <w:rsid w:val="0092132D"/>
    <w:rsid w:val="00921C45"/>
    <w:rsid w:val="00922225"/>
    <w:rsid w:val="00922337"/>
    <w:rsid w:val="0092240A"/>
    <w:rsid w:val="00922F35"/>
    <w:rsid w:val="00923C9E"/>
    <w:rsid w:val="00923FE2"/>
    <w:rsid w:val="00924214"/>
    <w:rsid w:val="00924280"/>
    <w:rsid w:val="009244F1"/>
    <w:rsid w:val="009245F6"/>
    <w:rsid w:val="0092473E"/>
    <w:rsid w:val="00924F8A"/>
    <w:rsid w:val="0092536C"/>
    <w:rsid w:val="00925819"/>
    <w:rsid w:val="009265EE"/>
    <w:rsid w:val="00926669"/>
    <w:rsid w:val="009267ED"/>
    <w:rsid w:val="00926813"/>
    <w:rsid w:val="00926E64"/>
    <w:rsid w:val="00927434"/>
    <w:rsid w:val="00927972"/>
    <w:rsid w:val="009279BA"/>
    <w:rsid w:val="00927A1B"/>
    <w:rsid w:val="00930F28"/>
    <w:rsid w:val="00933204"/>
    <w:rsid w:val="009336AF"/>
    <w:rsid w:val="00934ED0"/>
    <w:rsid w:val="009352EF"/>
    <w:rsid w:val="00936098"/>
    <w:rsid w:val="009362AE"/>
    <w:rsid w:val="00936B87"/>
    <w:rsid w:val="00937F08"/>
    <w:rsid w:val="00937FC0"/>
    <w:rsid w:val="00940C63"/>
    <w:rsid w:val="009410BB"/>
    <w:rsid w:val="00941C7E"/>
    <w:rsid w:val="009420CC"/>
    <w:rsid w:val="00942740"/>
    <w:rsid w:val="00942ECD"/>
    <w:rsid w:val="00942FF0"/>
    <w:rsid w:val="00943341"/>
    <w:rsid w:val="00943363"/>
    <w:rsid w:val="0094365B"/>
    <w:rsid w:val="00943A15"/>
    <w:rsid w:val="00943F7B"/>
    <w:rsid w:val="00944752"/>
    <w:rsid w:val="00944949"/>
    <w:rsid w:val="00945AF4"/>
    <w:rsid w:val="00945D3F"/>
    <w:rsid w:val="009463E0"/>
    <w:rsid w:val="00946973"/>
    <w:rsid w:val="00946A14"/>
    <w:rsid w:val="00946BC4"/>
    <w:rsid w:val="0094779E"/>
    <w:rsid w:val="009502F0"/>
    <w:rsid w:val="00952072"/>
    <w:rsid w:val="009530D3"/>
    <w:rsid w:val="009530EE"/>
    <w:rsid w:val="009537BB"/>
    <w:rsid w:val="009539E4"/>
    <w:rsid w:val="00954155"/>
    <w:rsid w:val="00954398"/>
    <w:rsid w:val="00954BC3"/>
    <w:rsid w:val="00954CB6"/>
    <w:rsid w:val="00954E72"/>
    <w:rsid w:val="00954ED6"/>
    <w:rsid w:val="00955E52"/>
    <w:rsid w:val="00955E54"/>
    <w:rsid w:val="00956142"/>
    <w:rsid w:val="00956597"/>
    <w:rsid w:val="00956D26"/>
    <w:rsid w:val="00957318"/>
    <w:rsid w:val="0096054D"/>
    <w:rsid w:val="009608FF"/>
    <w:rsid w:val="0096122A"/>
    <w:rsid w:val="009614EC"/>
    <w:rsid w:val="00961C2C"/>
    <w:rsid w:val="00962155"/>
    <w:rsid w:val="0096299F"/>
    <w:rsid w:val="009629F7"/>
    <w:rsid w:val="009632CD"/>
    <w:rsid w:val="009639D6"/>
    <w:rsid w:val="00963F54"/>
    <w:rsid w:val="009644B0"/>
    <w:rsid w:val="00964827"/>
    <w:rsid w:val="009649EF"/>
    <w:rsid w:val="00964C24"/>
    <w:rsid w:val="00964FBD"/>
    <w:rsid w:val="00965132"/>
    <w:rsid w:val="0096544E"/>
    <w:rsid w:val="009658C5"/>
    <w:rsid w:val="00965D73"/>
    <w:rsid w:val="00965DDA"/>
    <w:rsid w:val="00967373"/>
    <w:rsid w:val="00967CB8"/>
    <w:rsid w:val="00967E71"/>
    <w:rsid w:val="00967F70"/>
    <w:rsid w:val="00967F85"/>
    <w:rsid w:val="00970257"/>
    <w:rsid w:val="00971110"/>
    <w:rsid w:val="0097137B"/>
    <w:rsid w:val="0097141A"/>
    <w:rsid w:val="0097150C"/>
    <w:rsid w:val="00971586"/>
    <w:rsid w:val="0097212F"/>
    <w:rsid w:val="00972BC3"/>
    <w:rsid w:val="009730B5"/>
    <w:rsid w:val="009730B9"/>
    <w:rsid w:val="0097359C"/>
    <w:rsid w:val="009738AB"/>
    <w:rsid w:val="00973FB9"/>
    <w:rsid w:val="0097473C"/>
    <w:rsid w:val="00974C51"/>
    <w:rsid w:val="00975AF7"/>
    <w:rsid w:val="00976150"/>
    <w:rsid w:val="009761DE"/>
    <w:rsid w:val="00976442"/>
    <w:rsid w:val="009766F0"/>
    <w:rsid w:val="00976F45"/>
    <w:rsid w:val="009774C6"/>
    <w:rsid w:val="00977738"/>
    <w:rsid w:val="00977844"/>
    <w:rsid w:val="00980038"/>
    <w:rsid w:val="009803F2"/>
    <w:rsid w:val="00980CC0"/>
    <w:rsid w:val="00981161"/>
    <w:rsid w:val="0098128D"/>
    <w:rsid w:val="00981728"/>
    <w:rsid w:val="009817C0"/>
    <w:rsid w:val="009819DE"/>
    <w:rsid w:val="00982199"/>
    <w:rsid w:val="0098222A"/>
    <w:rsid w:val="0098289A"/>
    <w:rsid w:val="00982CA9"/>
    <w:rsid w:val="00982E04"/>
    <w:rsid w:val="00982E9F"/>
    <w:rsid w:val="0098380F"/>
    <w:rsid w:val="009838B8"/>
    <w:rsid w:val="00983DBC"/>
    <w:rsid w:val="00983ECB"/>
    <w:rsid w:val="0098426C"/>
    <w:rsid w:val="00984555"/>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1E"/>
    <w:rsid w:val="00991B97"/>
    <w:rsid w:val="00991BE1"/>
    <w:rsid w:val="00991C7B"/>
    <w:rsid w:val="00992052"/>
    <w:rsid w:val="00992673"/>
    <w:rsid w:val="009926C1"/>
    <w:rsid w:val="00993038"/>
    <w:rsid w:val="009938F2"/>
    <w:rsid w:val="00993E5A"/>
    <w:rsid w:val="00994362"/>
    <w:rsid w:val="009943A6"/>
    <w:rsid w:val="009943DD"/>
    <w:rsid w:val="00994533"/>
    <w:rsid w:val="009959F3"/>
    <w:rsid w:val="00995F8C"/>
    <w:rsid w:val="0099647B"/>
    <w:rsid w:val="009965BC"/>
    <w:rsid w:val="00997121"/>
    <w:rsid w:val="009972F4"/>
    <w:rsid w:val="00997B40"/>
    <w:rsid w:val="00997C10"/>
    <w:rsid w:val="00997C2D"/>
    <w:rsid w:val="00997C41"/>
    <w:rsid w:val="009A02D3"/>
    <w:rsid w:val="009A0863"/>
    <w:rsid w:val="009A0DAB"/>
    <w:rsid w:val="009A0F5A"/>
    <w:rsid w:val="009A179D"/>
    <w:rsid w:val="009A1A13"/>
    <w:rsid w:val="009A1BFA"/>
    <w:rsid w:val="009A257E"/>
    <w:rsid w:val="009A29BF"/>
    <w:rsid w:val="009A2C19"/>
    <w:rsid w:val="009A4D40"/>
    <w:rsid w:val="009A4FFA"/>
    <w:rsid w:val="009A5F2D"/>
    <w:rsid w:val="009A6364"/>
    <w:rsid w:val="009A661A"/>
    <w:rsid w:val="009A6B13"/>
    <w:rsid w:val="009A6DCE"/>
    <w:rsid w:val="009A71C8"/>
    <w:rsid w:val="009A7B3A"/>
    <w:rsid w:val="009A7DF6"/>
    <w:rsid w:val="009B0909"/>
    <w:rsid w:val="009B1042"/>
    <w:rsid w:val="009B1929"/>
    <w:rsid w:val="009B1A3D"/>
    <w:rsid w:val="009B366D"/>
    <w:rsid w:val="009B40CD"/>
    <w:rsid w:val="009B5346"/>
    <w:rsid w:val="009B5AE4"/>
    <w:rsid w:val="009B5CF4"/>
    <w:rsid w:val="009B6AAE"/>
    <w:rsid w:val="009B6B19"/>
    <w:rsid w:val="009B705B"/>
    <w:rsid w:val="009B70A2"/>
    <w:rsid w:val="009B7558"/>
    <w:rsid w:val="009B77AA"/>
    <w:rsid w:val="009C03B6"/>
    <w:rsid w:val="009C198A"/>
    <w:rsid w:val="009C199F"/>
    <w:rsid w:val="009C1ACD"/>
    <w:rsid w:val="009C1B11"/>
    <w:rsid w:val="009C1B70"/>
    <w:rsid w:val="009C1E1D"/>
    <w:rsid w:val="009C1F42"/>
    <w:rsid w:val="009C25E7"/>
    <w:rsid w:val="009C2967"/>
    <w:rsid w:val="009C2ACB"/>
    <w:rsid w:val="009C300B"/>
    <w:rsid w:val="009C3CB3"/>
    <w:rsid w:val="009C4005"/>
    <w:rsid w:val="009C40FB"/>
    <w:rsid w:val="009C4B64"/>
    <w:rsid w:val="009C4C67"/>
    <w:rsid w:val="009C4CEA"/>
    <w:rsid w:val="009C5BFC"/>
    <w:rsid w:val="009C5DE8"/>
    <w:rsid w:val="009C6BA6"/>
    <w:rsid w:val="009C6D7E"/>
    <w:rsid w:val="009C7896"/>
    <w:rsid w:val="009D092A"/>
    <w:rsid w:val="009D0BA6"/>
    <w:rsid w:val="009D0E1C"/>
    <w:rsid w:val="009D116D"/>
    <w:rsid w:val="009D2619"/>
    <w:rsid w:val="009D27F4"/>
    <w:rsid w:val="009D2998"/>
    <w:rsid w:val="009D2A61"/>
    <w:rsid w:val="009D3AB3"/>
    <w:rsid w:val="009D3C9D"/>
    <w:rsid w:val="009D48C7"/>
    <w:rsid w:val="009D49BC"/>
    <w:rsid w:val="009D59E7"/>
    <w:rsid w:val="009D5C7A"/>
    <w:rsid w:val="009D5EA2"/>
    <w:rsid w:val="009D6061"/>
    <w:rsid w:val="009D6314"/>
    <w:rsid w:val="009D6EB8"/>
    <w:rsid w:val="009D6EC3"/>
    <w:rsid w:val="009D711C"/>
    <w:rsid w:val="009D7133"/>
    <w:rsid w:val="009D7582"/>
    <w:rsid w:val="009E0146"/>
    <w:rsid w:val="009E07F3"/>
    <w:rsid w:val="009E0AEF"/>
    <w:rsid w:val="009E0C83"/>
    <w:rsid w:val="009E154A"/>
    <w:rsid w:val="009E1778"/>
    <w:rsid w:val="009E182B"/>
    <w:rsid w:val="009E1C28"/>
    <w:rsid w:val="009E2747"/>
    <w:rsid w:val="009E2B9F"/>
    <w:rsid w:val="009E3446"/>
    <w:rsid w:val="009E42B5"/>
    <w:rsid w:val="009E448C"/>
    <w:rsid w:val="009E467C"/>
    <w:rsid w:val="009E5219"/>
    <w:rsid w:val="009E5409"/>
    <w:rsid w:val="009E55C6"/>
    <w:rsid w:val="009E5E93"/>
    <w:rsid w:val="009E6511"/>
    <w:rsid w:val="009E6D81"/>
    <w:rsid w:val="009E6EF3"/>
    <w:rsid w:val="009E72C8"/>
    <w:rsid w:val="009F0298"/>
    <w:rsid w:val="009F110A"/>
    <w:rsid w:val="009F151D"/>
    <w:rsid w:val="009F1586"/>
    <w:rsid w:val="009F1F01"/>
    <w:rsid w:val="009F320F"/>
    <w:rsid w:val="009F371F"/>
    <w:rsid w:val="009F3D11"/>
    <w:rsid w:val="009F448E"/>
    <w:rsid w:val="009F46AF"/>
    <w:rsid w:val="009F4A98"/>
    <w:rsid w:val="009F4BA6"/>
    <w:rsid w:val="009F55F6"/>
    <w:rsid w:val="009F56DA"/>
    <w:rsid w:val="009F5955"/>
    <w:rsid w:val="009F5EA9"/>
    <w:rsid w:val="009F65DB"/>
    <w:rsid w:val="009F6867"/>
    <w:rsid w:val="009F7106"/>
    <w:rsid w:val="009F7A8A"/>
    <w:rsid w:val="00A007B2"/>
    <w:rsid w:val="00A00E22"/>
    <w:rsid w:val="00A012A8"/>
    <w:rsid w:val="00A01615"/>
    <w:rsid w:val="00A01CA9"/>
    <w:rsid w:val="00A01FC0"/>
    <w:rsid w:val="00A021A6"/>
    <w:rsid w:val="00A03599"/>
    <w:rsid w:val="00A039F1"/>
    <w:rsid w:val="00A03D65"/>
    <w:rsid w:val="00A04122"/>
    <w:rsid w:val="00A0447C"/>
    <w:rsid w:val="00A04611"/>
    <w:rsid w:val="00A0486E"/>
    <w:rsid w:val="00A05162"/>
    <w:rsid w:val="00A054F9"/>
    <w:rsid w:val="00A0583E"/>
    <w:rsid w:val="00A05B19"/>
    <w:rsid w:val="00A05DF0"/>
    <w:rsid w:val="00A060F0"/>
    <w:rsid w:val="00A07043"/>
    <w:rsid w:val="00A0725B"/>
    <w:rsid w:val="00A073BE"/>
    <w:rsid w:val="00A0740E"/>
    <w:rsid w:val="00A07EC7"/>
    <w:rsid w:val="00A10462"/>
    <w:rsid w:val="00A10A72"/>
    <w:rsid w:val="00A110DC"/>
    <w:rsid w:val="00A11E7B"/>
    <w:rsid w:val="00A12F65"/>
    <w:rsid w:val="00A130FA"/>
    <w:rsid w:val="00A133CC"/>
    <w:rsid w:val="00A136AE"/>
    <w:rsid w:val="00A13BE8"/>
    <w:rsid w:val="00A14625"/>
    <w:rsid w:val="00A14C72"/>
    <w:rsid w:val="00A14D07"/>
    <w:rsid w:val="00A15392"/>
    <w:rsid w:val="00A1549F"/>
    <w:rsid w:val="00A15651"/>
    <w:rsid w:val="00A15FDB"/>
    <w:rsid w:val="00A1626F"/>
    <w:rsid w:val="00A1637D"/>
    <w:rsid w:val="00A163EE"/>
    <w:rsid w:val="00A168C1"/>
    <w:rsid w:val="00A16970"/>
    <w:rsid w:val="00A16D4B"/>
    <w:rsid w:val="00A16DF0"/>
    <w:rsid w:val="00A16E82"/>
    <w:rsid w:val="00A201FA"/>
    <w:rsid w:val="00A2035A"/>
    <w:rsid w:val="00A20C90"/>
    <w:rsid w:val="00A20D90"/>
    <w:rsid w:val="00A2147D"/>
    <w:rsid w:val="00A2176A"/>
    <w:rsid w:val="00A21F68"/>
    <w:rsid w:val="00A22659"/>
    <w:rsid w:val="00A22AA1"/>
    <w:rsid w:val="00A234F8"/>
    <w:rsid w:val="00A2390B"/>
    <w:rsid w:val="00A23F15"/>
    <w:rsid w:val="00A24B52"/>
    <w:rsid w:val="00A25558"/>
    <w:rsid w:val="00A25AD9"/>
    <w:rsid w:val="00A26016"/>
    <w:rsid w:val="00A26D8E"/>
    <w:rsid w:val="00A26DF2"/>
    <w:rsid w:val="00A27535"/>
    <w:rsid w:val="00A27B26"/>
    <w:rsid w:val="00A31CB9"/>
    <w:rsid w:val="00A32A7A"/>
    <w:rsid w:val="00A32B22"/>
    <w:rsid w:val="00A33C39"/>
    <w:rsid w:val="00A34240"/>
    <w:rsid w:val="00A3531F"/>
    <w:rsid w:val="00A36C6B"/>
    <w:rsid w:val="00A371C5"/>
    <w:rsid w:val="00A3726E"/>
    <w:rsid w:val="00A37647"/>
    <w:rsid w:val="00A40316"/>
    <w:rsid w:val="00A415B6"/>
    <w:rsid w:val="00A420A2"/>
    <w:rsid w:val="00A42BFA"/>
    <w:rsid w:val="00A4346C"/>
    <w:rsid w:val="00A4359D"/>
    <w:rsid w:val="00A43D3D"/>
    <w:rsid w:val="00A4462D"/>
    <w:rsid w:val="00A44B8A"/>
    <w:rsid w:val="00A452D5"/>
    <w:rsid w:val="00A452D9"/>
    <w:rsid w:val="00A45C29"/>
    <w:rsid w:val="00A45C80"/>
    <w:rsid w:val="00A45CC3"/>
    <w:rsid w:val="00A45E91"/>
    <w:rsid w:val="00A4633B"/>
    <w:rsid w:val="00A466A2"/>
    <w:rsid w:val="00A467D8"/>
    <w:rsid w:val="00A47151"/>
    <w:rsid w:val="00A4734B"/>
    <w:rsid w:val="00A4783D"/>
    <w:rsid w:val="00A500AA"/>
    <w:rsid w:val="00A5125D"/>
    <w:rsid w:val="00A516E3"/>
    <w:rsid w:val="00A52893"/>
    <w:rsid w:val="00A528A1"/>
    <w:rsid w:val="00A52A32"/>
    <w:rsid w:val="00A52B2C"/>
    <w:rsid w:val="00A52F1E"/>
    <w:rsid w:val="00A53008"/>
    <w:rsid w:val="00A5302A"/>
    <w:rsid w:val="00A530C2"/>
    <w:rsid w:val="00A540F9"/>
    <w:rsid w:val="00A545C4"/>
    <w:rsid w:val="00A54680"/>
    <w:rsid w:val="00A54BEF"/>
    <w:rsid w:val="00A54F44"/>
    <w:rsid w:val="00A55195"/>
    <w:rsid w:val="00A557A7"/>
    <w:rsid w:val="00A5598E"/>
    <w:rsid w:val="00A55D9B"/>
    <w:rsid w:val="00A55E11"/>
    <w:rsid w:val="00A5658C"/>
    <w:rsid w:val="00A56771"/>
    <w:rsid w:val="00A56BE2"/>
    <w:rsid w:val="00A57399"/>
    <w:rsid w:val="00A5773B"/>
    <w:rsid w:val="00A57AF9"/>
    <w:rsid w:val="00A57C76"/>
    <w:rsid w:val="00A57CE0"/>
    <w:rsid w:val="00A600D4"/>
    <w:rsid w:val="00A60A48"/>
    <w:rsid w:val="00A60DD9"/>
    <w:rsid w:val="00A6100B"/>
    <w:rsid w:val="00A61A95"/>
    <w:rsid w:val="00A61C41"/>
    <w:rsid w:val="00A61E44"/>
    <w:rsid w:val="00A6233D"/>
    <w:rsid w:val="00A62991"/>
    <w:rsid w:val="00A6392F"/>
    <w:rsid w:val="00A63B04"/>
    <w:rsid w:val="00A63D52"/>
    <w:rsid w:val="00A64DAF"/>
    <w:rsid w:val="00A650F2"/>
    <w:rsid w:val="00A65122"/>
    <w:rsid w:val="00A657C7"/>
    <w:rsid w:val="00A658BE"/>
    <w:rsid w:val="00A66C63"/>
    <w:rsid w:val="00A675AB"/>
    <w:rsid w:val="00A675CB"/>
    <w:rsid w:val="00A6793F"/>
    <w:rsid w:val="00A67F01"/>
    <w:rsid w:val="00A70458"/>
    <w:rsid w:val="00A70D23"/>
    <w:rsid w:val="00A72257"/>
    <w:rsid w:val="00A72E0D"/>
    <w:rsid w:val="00A735DF"/>
    <w:rsid w:val="00A739B6"/>
    <w:rsid w:val="00A74252"/>
    <w:rsid w:val="00A745AA"/>
    <w:rsid w:val="00A74E42"/>
    <w:rsid w:val="00A7521B"/>
    <w:rsid w:val="00A7561D"/>
    <w:rsid w:val="00A756CD"/>
    <w:rsid w:val="00A75B97"/>
    <w:rsid w:val="00A75E73"/>
    <w:rsid w:val="00A76930"/>
    <w:rsid w:val="00A76AA4"/>
    <w:rsid w:val="00A76BC8"/>
    <w:rsid w:val="00A8020B"/>
    <w:rsid w:val="00A80473"/>
    <w:rsid w:val="00A805FF"/>
    <w:rsid w:val="00A80635"/>
    <w:rsid w:val="00A80BA2"/>
    <w:rsid w:val="00A80CD5"/>
    <w:rsid w:val="00A80DE2"/>
    <w:rsid w:val="00A81B44"/>
    <w:rsid w:val="00A82468"/>
    <w:rsid w:val="00A82539"/>
    <w:rsid w:val="00A83720"/>
    <w:rsid w:val="00A83A44"/>
    <w:rsid w:val="00A83A5D"/>
    <w:rsid w:val="00A83AC8"/>
    <w:rsid w:val="00A83BC3"/>
    <w:rsid w:val="00A83E0D"/>
    <w:rsid w:val="00A83F1E"/>
    <w:rsid w:val="00A841F2"/>
    <w:rsid w:val="00A844EB"/>
    <w:rsid w:val="00A845DC"/>
    <w:rsid w:val="00A84D7C"/>
    <w:rsid w:val="00A854C5"/>
    <w:rsid w:val="00A85573"/>
    <w:rsid w:val="00A85ED8"/>
    <w:rsid w:val="00A85FE6"/>
    <w:rsid w:val="00A86837"/>
    <w:rsid w:val="00A868E5"/>
    <w:rsid w:val="00A87004"/>
    <w:rsid w:val="00A870CE"/>
    <w:rsid w:val="00A87D79"/>
    <w:rsid w:val="00A87F51"/>
    <w:rsid w:val="00A900CC"/>
    <w:rsid w:val="00A900D9"/>
    <w:rsid w:val="00A90239"/>
    <w:rsid w:val="00A90257"/>
    <w:rsid w:val="00A90653"/>
    <w:rsid w:val="00A91348"/>
    <w:rsid w:val="00A918E6"/>
    <w:rsid w:val="00A91D04"/>
    <w:rsid w:val="00A9206A"/>
    <w:rsid w:val="00A92779"/>
    <w:rsid w:val="00A92ECE"/>
    <w:rsid w:val="00A9309A"/>
    <w:rsid w:val="00A93A9C"/>
    <w:rsid w:val="00A93FF1"/>
    <w:rsid w:val="00A95668"/>
    <w:rsid w:val="00A95AE2"/>
    <w:rsid w:val="00A95E64"/>
    <w:rsid w:val="00A9631D"/>
    <w:rsid w:val="00A96CC6"/>
    <w:rsid w:val="00A97111"/>
    <w:rsid w:val="00A97255"/>
    <w:rsid w:val="00A97FC0"/>
    <w:rsid w:val="00AA012D"/>
    <w:rsid w:val="00AA0239"/>
    <w:rsid w:val="00AA0D5F"/>
    <w:rsid w:val="00AA1B4D"/>
    <w:rsid w:val="00AA3315"/>
    <w:rsid w:val="00AA59B2"/>
    <w:rsid w:val="00AA5AE5"/>
    <w:rsid w:val="00AA5F8A"/>
    <w:rsid w:val="00AA6032"/>
    <w:rsid w:val="00AA63D9"/>
    <w:rsid w:val="00AA6562"/>
    <w:rsid w:val="00AA68EC"/>
    <w:rsid w:val="00AA7363"/>
    <w:rsid w:val="00AA741F"/>
    <w:rsid w:val="00AA798E"/>
    <w:rsid w:val="00AB2ECC"/>
    <w:rsid w:val="00AB3581"/>
    <w:rsid w:val="00AB37DC"/>
    <w:rsid w:val="00AB4A82"/>
    <w:rsid w:val="00AB4E5A"/>
    <w:rsid w:val="00AB5032"/>
    <w:rsid w:val="00AB613F"/>
    <w:rsid w:val="00AB70B1"/>
    <w:rsid w:val="00AB7C79"/>
    <w:rsid w:val="00AB7EA8"/>
    <w:rsid w:val="00AC0D04"/>
    <w:rsid w:val="00AC1468"/>
    <w:rsid w:val="00AC215C"/>
    <w:rsid w:val="00AC24AB"/>
    <w:rsid w:val="00AC384B"/>
    <w:rsid w:val="00AC3AF7"/>
    <w:rsid w:val="00AC3B0F"/>
    <w:rsid w:val="00AC3F80"/>
    <w:rsid w:val="00AC4A1D"/>
    <w:rsid w:val="00AC4FEE"/>
    <w:rsid w:val="00AC6038"/>
    <w:rsid w:val="00AC6250"/>
    <w:rsid w:val="00AC682B"/>
    <w:rsid w:val="00AC7056"/>
    <w:rsid w:val="00AC7F1A"/>
    <w:rsid w:val="00AC7FBC"/>
    <w:rsid w:val="00AD0190"/>
    <w:rsid w:val="00AD0CC8"/>
    <w:rsid w:val="00AD176F"/>
    <w:rsid w:val="00AD179E"/>
    <w:rsid w:val="00AD1E18"/>
    <w:rsid w:val="00AD3200"/>
    <w:rsid w:val="00AD37E6"/>
    <w:rsid w:val="00AD411B"/>
    <w:rsid w:val="00AD4AC4"/>
    <w:rsid w:val="00AD4DA2"/>
    <w:rsid w:val="00AD4FB3"/>
    <w:rsid w:val="00AD5210"/>
    <w:rsid w:val="00AD52C8"/>
    <w:rsid w:val="00AD5B3C"/>
    <w:rsid w:val="00AD669B"/>
    <w:rsid w:val="00AD6E30"/>
    <w:rsid w:val="00AD7363"/>
    <w:rsid w:val="00AD758A"/>
    <w:rsid w:val="00AD7899"/>
    <w:rsid w:val="00AD792C"/>
    <w:rsid w:val="00AD7A24"/>
    <w:rsid w:val="00AD7D95"/>
    <w:rsid w:val="00AD7E4C"/>
    <w:rsid w:val="00AE0573"/>
    <w:rsid w:val="00AE0D2E"/>
    <w:rsid w:val="00AE1A09"/>
    <w:rsid w:val="00AE27A8"/>
    <w:rsid w:val="00AE28D3"/>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3FF"/>
    <w:rsid w:val="00AF1023"/>
    <w:rsid w:val="00AF12DA"/>
    <w:rsid w:val="00AF1EB0"/>
    <w:rsid w:val="00AF233F"/>
    <w:rsid w:val="00AF3473"/>
    <w:rsid w:val="00AF4819"/>
    <w:rsid w:val="00AF48B2"/>
    <w:rsid w:val="00AF4B43"/>
    <w:rsid w:val="00AF50CE"/>
    <w:rsid w:val="00AF54A4"/>
    <w:rsid w:val="00AF5632"/>
    <w:rsid w:val="00AF6725"/>
    <w:rsid w:val="00AF7178"/>
    <w:rsid w:val="00AF73AA"/>
    <w:rsid w:val="00AF794E"/>
    <w:rsid w:val="00B00552"/>
    <w:rsid w:val="00B00BC4"/>
    <w:rsid w:val="00B00EC0"/>
    <w:rsid w:val="00B01CDF"/>
    <w:rsid w:val="00B02323"/>
    <w:rsid w:val="00B02503"/>
    <w:rsid w:val="00B02590"/>
    <w:rsid w:val="00B027DC"/>
    <w:rsid w:val="00B02D89"/>
    <w:rsid w:val="00B02E5A"/>
    <w:rsid w:val="00B0421D"/>
    <w:rsid w:val="00B044EA"/>
    <w:rsid w:val="00B0462B"/>
    <w:rsid w:val="00B048C9"/>
    <w:rsid w:val="00B04B38"/>
    <w:rsid w:val="00B04C3C"/>
    <w:rsid w:val="00B04DE3"/>
    <w:rsid w:val="00B065C2"/>
    <w:rsid w:val="00B0661E"/>
    <w:rsid w:val="00B06841"/>
    <w:rsid w:val="00B06F8A"/>
    <w:rsid w:val="00B07647"/>
    <w:rsid w:val="00B0769A"/>
    <w:rsid w:val="00B07C17"/>
    <w:rsid w:val="00B07D83"/>
    <w:rsid w:val="00B10D53"/>
    <w:rsid w:val="00B10D8B"/>
    <w:rsid w:val="00B10E93"/>
    <w:rsid w:val="00B11D1A"/>
    <w:rsid w:val="00B11E57"/>
    <w:rsid w:val="00B12D71"/>
    <w:rsid w:val="00B132F4"/>
    <w:rsid w:val="00B1454B"/>
    <w:rsid w:val="00B147D7"/>
    <w:rsid w:val="00B147E9"/>
    <w:rsid w:val="00B1522B"/>
    <w:rsid w:val="00B157AC"/>
    <w:rsid w:val="00B1592A"/>
    <w:rsid w:val="00B15D95"/>
    <w:rsid w:val="00B17193"/>
    <w:rsid w:val="00B171C7"/>
    <w:rsid w:val="00B17E7A"/>
    <w:rsid w:val="00B20514"/>
    <w:rsid w:val="00B205A1"/>
    <w:rsid w:val="00B20622"/>
    <w:rsid w:val="00B2070D"/>
    <w:rsid w:val="00B20A32"/>
    <w:rsid w:val="00B2115C"/>
    <w:rsid w:val="00B21244"/>
    <w:rsid w:val="00B21515"/>
    <w:rsid w:val="00B21EE5"/>
    <w:rsid w:val="00B230AB"/>
    <w:rsid w:val="00B2320A"/>
    <w:rsid w:val="00B2432E"/>
    <w:rsid w:val="00B24BBE"/>
    <w:rsid w:val="00B254A6"/>
    <w:rsid w:val="00B26BE9"/>
    <w:rsid w:val="00B26D41"/>
    <w:rsid w:val="00B273CF"/>
    <w:rsid w:val="00B27870"/>
    <w:rsid w:val="00B27881"/>
    <w:rsid w:val="00B27AE7"/>
    <w:rsid w:val="00B27B6A"/>
    <w:rsid w:val="00B30325"/>
    <w:rsid w:val="00B304A0"/>
    <w:rsid w:val="00B31690"/>
    <w:rsid w:val="00B31AA3"/>
    <w:rsid w:val="00B31ECA"/>
    <w:rsid w:val="00B325A1"/>
    <w:rsid w:val="00B32A76"/>
    <w:rsid w:val="00B33362"/>
    <w:rsid w:val="00B337BC"/>
    <w:rsid w:val="00B339F0"/>
    <w:rsid w:val="00B33A02"/>
    <w:rsid w:val="00B34029"/>
    <w:rsid w:val="00B346E7"/>
    <w:rsid w:val="00B349F6"/>
    <w:rsid w:val="00B351AE"/>
    <w:rsid w:val="00B35597"/>
    <w:rsid w:val="00B35AEA"/>
    <w:rsid w:val="00B36552"/>
    <w:rsid w:val="00B36987"/>
    <w:rsid w:val="00B36996"/>
    <w:rsid w:val="00B37633"/>
    <w:rsid w:val="00B37BFA"/>
    <w:rsid w:val="00B4001E"/>
    <w:rsid w:val="00B40197"/>
    <w:rsid w:val="00B40980"/>
    <w:rsid w:val="00B41033"/>
    <w:rsid w:val="00B4111B"/>
    <w:rsid w:val="00B412DE"/>
    <w:rsid w:val="00B415A8"/>
    <w:rsid w:val="00B41F32"/>
    <w:rsid w:val="00B426E4"/>
    <w:rsid w:val="00B4275E"/>
    <w:rsid w:val="00B4288C"/>
    <w:rsid w:val="00B42B27"/>
    <w:rsid w:val="00B43492"/>
    <w:rsid w:val="00B43777"/>
    <w:rsid w:val="00B439D6"/>
    <w:rsid w:val="00B44319"/>
    <w:rsid w:val="00B45004"/>
    <w:rsid w:val="00B45124"/>
    <w:rsid w:val="00B45D4D"/>
    <w:rsid w:val="00B45ED9"/>
    <w:rsid w:val="00B4613D"/>
    <w:rsid w:val="00B46E53"/>
    <w:rsid w:val="00B47643"/>
    <w:rsid w:val="00B5023F"/>
    <w:rsid w:val="00B50510"/>
    <w:rsid w:val="00B518E0"/>
    <w:rsid w:val="00B51936"/>
    <w:rsid w:val="00B5206A"/>
    <w:rsid w:val="00B5221A"/>
    <w:rsid w:val="00B5288B"/>
    <w:rsid w:val="00B54D83"/>
    <w:rsid w:val="00B55EBA"/>
    <w:rsid w:val="00B5613C"/>
    <w:rsid w:val="00B56B0F"/>
    <w:rsid w:val="00B56CD9"/>
    <w:rsid w:val="00B57043"/>
    <w:rsid w:val="00B57076"/>
    <w:rsid w:val="00B600B1"/>
    <w:rsid w:val="00B6098E"/>
    <w:rsid w:val="00B611AA"/>
    <w:rsid w:val="00B61710"/>
    <w:rsid w:val="00B61BFF"/>
    <w:rsid w:val="00B6217B"/>
    <w:rsid w:val="00B626D5"/>
    <w:rsid w:val="00B633B0"/>
    <w:rsid w:val="00B63FBD"/>
    <w:rsid w:val="00B640CF"/>
    <w:rsid w:val="00B6467E"/>
    <w:rsid w:val="00B64E97"/>
    <w:rsid w:val="00B6530F"/>
    <w:rsid w:val="00B6569B"/>
    <w:rsid w:val="00B6638D"/>
    <w:rsid w:val="00B66B36"/>
    <w:rsid w:val="00B67E08"/>
    <w:rsid w:val="00B7002D"/>
    <w:rsid w:val="00B704FF"/>
    <w:rsid w:val="00B707A7"/>
    <w:rsid w:val="00B71477"/>
    <w:rsid w:val="00B71601"/>
    <w:rsid w:val="00B71687"/>
    <w:rsid w:val="00B718CF"/>
    <w:rsid w:val="00B71EB9"/>
    <w:rsid w:val="00B72AAA"/>
    <w:rsid w:val="00B72D75"/>
    <w:rsid w:val="00B72DF0"/>
    <w:rsid w:val="00B73035"/>
    <w:rsid w:val="00B73BC2"/>
    <w:rsid w:val="00B73EF4"/>
    <w:rsid w:val="00B740D5"/>
    <w:rsid w:val="00B74DC3"/>
    <w:rsid w:val="00B7549A"/>
    <w:rsid w:val="00B758A2"/>
    <w:rsid w:val="00B75A23"/>
    <w:rsid w:val="00B75A4E"/>
    <w:rsid w:val="00B75B6C"/>
    <w:rsid w:val="00B75BBE"/>
    <w:rsid w:val="00B75C06"/>
    <w:rsid w:val="00B769EE"/>
    <w:rsid w:val="00B76DC9"/>
    <w:rsid w:val="00B77286"/>
    <w:rsid w:val="00B77845"/>
    <w:rsid w:val="00B77FFE"/>
    <w:rsid w:val="00B8023E"/>
    <w:rsid w:val="00B80594"/>
    <w:rsid w:val="00B80AED"/>
    <w:rsid w:val="00B80B92"/>
    <w:rsid w:val="00B813CF"/>
    <w:rsid w:val="00B81EF2"/>
    <w:rsid w:val="00B82CB3"/>
    <w:rsid w:val="00B82E90"/>
    <w:rsid w:val="00B83B8A"/>
    <w:rsid w:val="00B83F57"/>
    <w:rsid w:val="00B84127"/>
    <w:rsid w:val="00B8439A"/>
    <w:rsid w:val="00B84A13"/>
    <w:rsid w:val="00B84C82"/>
    <w:rsid w:val="00B850A1"/>
    <w:rsid w:val="00B85505"/>
    <w:rsid w:val="00B86188"/>
    <w:rsid w:val="00B869C9"/>
    <w:rsid w:val="00B872D0"/>
    <w:rsid w:val="00B8758C"/>
    <w:rsid w:val="00B8766B"/>
    <w:rsid w:val="00B87E24"/>
    <w:rsid w:val="00B87EFA"/>
    <w:rsid w:val="00B90489"/>
    <w:rsid w:val="00B929EA"/>
    <w:rsid w:val="00B92C4B"/>
    <w:rsid w:val="00B93885"/>
    <w:rsid w:val="00B944C8"/>
    <w:rsid w:val="00B9490D"/>
    <w:rsid w:val="00B94A25"/>
    <w:rsid w:val="00B94E1D"/>
    <w:rsid w:val="00B95591"/>
    <w:rsid w:val="00B95C49"/>
    <w:rsid w:val="00B95E05"/>
    <w:rsid w:val="00B95E93"/>
    <w:rsid w:val="00B960F0"/>
    <w:rsid w:val="00B96404"/>
    <w:rsid w:val="00B96B2E"/>
    <w:rsid w:val="00B9767A"/>
    <w:rsid w:val="00B97BD8"/>
    <w:rsid w:val="00B97E2D"/>
    <w:rsid w:val="00BA02FD"/>
    <w:rsid w:val="00BA06BB"/>
    <w:rsid w:val="00BA0D3E"/>
    <w:rsid w:val="00BA0F78"/>
    <w:rsid w:val="00BA175A"/>
    <w:rsid w:val="00BA1A75"/>
    <w:rsid w:val="00BA1B60"/>
    <w:rsid w:val="00BA2417"/>
    <w:rsid w:val="00BA250E"/>
    <w:rsid w:val="00BA2737"/>
    <w:rsid w:val="00BA3488"/>
    <w:rsid w:val="00BA3C5E"/>
    <w:rsid w:val="00BA4134"/>
    <w:rsid w:val="00BA52D2"/>
    <w:rsid w:val="00BA5530"/>
    <w:rsid w:val="00BA5646"/>
    <w:rsid w:val="00BA577B"/>
    <w:rsid w:val="00BA5B9D"/>
    <w:rsid w:val="00BA7FE6"/>
    <w:rsid w:val="00BB0587"/>
    <w:rsid w:val="00BB0659"/>
    <w:rsid w:val="00BB1280"/>
    <w:rsid w:val="00BB172C"/>
    <w:rsid w:val="00BB17AD"/>
    <w:rsid w:val="00BB1FAC"/>
    <w:rsid w:val="00BB2868"/>
    <w:rsid w:val="00BB40AF"/>
    <w:rsid w:val="00BB450C"/>
    <w:rsid w:val="00BB5C3F"/>
    <w:rsid w:val="00BB5E26"/>
    <w:rsid w:val="00BB5F93"/>
    <w:rsid w:val="00BB6375"/>
    <w:rsid w:val="00BB64A5"/>
    <w:rsid w:val="00BB6A6C"/>
    <w:rsid w:val="00BB6E90"/>
    <w:rsid w:val="00BB6EC8"/>
    <w:rsid w:val="00BB713B"/>
    <w:rsid w:val="00BB71D7"/>
    <w:rsid w:val="00BB74CF"/>
    <w:rsid w:val="00BB7706"/>
    <w:rsid w:val="00BB7F2F"/>
    <w:rsid w:val="00BC01AE"/>
    <w:rsid w:val="00BC0E5B"/>
    <w:rsid w:val="00BC109C"/>
    <w:rsid w:val="00BC1297"/>
    <w:rsid w:val="00BC1CA7"/>
    <w:rsid w:val="00BC2A94"/>
    <w:rsid w:val="00BC2CC2"/>
    <w:rsid w:val="00BC30F0"/>
    <w:rsid w:val="00BC34EA"/>
    <w:rsid w:val="00BC3559"/>
    <w:rsid w:val="00BC435F"/>
    <w:rsid w:val="00BC48EB"/>
    <w:rsid w:val="00BC60F1"/>
    <w:rsid w:val="00BC61D8"/>
    <w:rsid w:val="00BC649B"/>
    <w:rsid w:val="00BC70FB"/>
    <w:rsid w:val="00BC7901"/>
    <w:rsid w:val="00BC7F88"/>
    <w:rsid w:val="00BD156C"/>
    <w:rsid w:val="00BD18F0"/>
    <w:rsid w:val="00BD209D"/>
    <w:rsid w:val="00BD27F9"/>
    <w:rsid w:val="00BD29FC"/>
    <w:rsid w:val="00BD2CA6"/>
    <w:rsid w:val="00BD3527"/>
    <w:rsid w:val="00BD3A77"/>
    <w:rsid w:val="00BD3D11"/>
    <w:rsid w:val="00BD3F59"/>
    <w:rsid w:val="00BD4B1B"/>
    <w:rsid w:val="00BD66C7"/>
    <w:rsid w:val="00BD6A43"/>
    <w:rsid w:val="00BD6DDB"/>
    <w:rsid w:val="00BD6F67"/>
    <w:rsid w:val="00BD6F94"/>
    <w:rsid w:val="00BD7536"/>
    <w:rsid w:val="00BD7689"/>
    <w:rsid w:val="00BD783A"/>
    <w:rsid w:val="00BD7C78"/>
    <w:rsid w:val="00BE0B96"/>
    <w:rsid w:val="00BE0FC1"/>
    <w:rsid w:val="00BE11CD"/>
    <w:rsid w:val="00BE16E6"/>
    <w:rsid w:val="00BE1B0B"/>
    <w:rsid w:val="00BE1EC4"/>
    <w:rsid w:val="00BE20A6"/>
    <w:rsid w:val="00BE21B3"/>
    <w:rsid w:val="00BE2DD3"/>
    <w:rsid w:val="00BE3954"/>
    <w:rsid w:val="00BE4884"/>
    <w:rsid w:val="00BE4D41"/>
    <w:rsid w:val="00BE5269"/>
    <w:rsid w:val="00BE5766"/>
    <w:rsid w:val="00BE5CC3"/>
    <w:rsid w:val="00BE5E1B"/>
    <w:rsid w:val="00BE6BB8"/>
    <w:rsid w:val="00BE6D80"/>
    <w:rsid w:val="00BE72A8"/>
    <w:rsid w:val="00BE74DC"/>
    <w:rsid w:val="00BE7722"/>
    <w:rsid w:val="00BE7AB5"/>
    <w:rsid w:val="00BE7B28"/>
    <w:rsid w:val="00BE7CC7"/>
    <w:rsid w:val="00BF019E"/>
    <w:rsid w:val="00BF07D6"/>
    <w:rsid w:val="00BF167D"/>
    <w:rsid w:val="00BF1886"/>
    <w:rsid w:val="00BF1EF7"/>
    <w:rsid w:val="00BF3D6D"/>
    <w:rsid w:val="00BF428A"/>
    <w:rsid w:val="00BF42D5"/>
    <w:rsid w:val="00BF438D"/>
    <w:rsid w:val="00BF48A0"/>
    <w:rsid w:val="00BF4C79"/>
    <w:rsid w:val="00BF52A3"/>
    <w:rsid w:val="00BF545F"/>
    <w:rsid w:val="00BF550E"/>
    <w:rsid w:val="00BF57BA"/>
    <w:rsid w:val="00BF6899"/>
    <w:rsid w:val="00BF6B4B"/>
    <w:rsid w:val="00BF7226"/>
    <w:rsid w:val="00BF7D20"/>
    <w:rsid w:val="00BF7FD4"/>
    <w:rsid w:val="00C01AD0"/>
    <w:rsid w:val="00C0205C"/>
    <w:rsid w:val="00C02793"/>
    <w:rsid w:val="00C03272"/>
    <w:rsid w:val="00C03705"/>
    <w:rsid w:val="00C03C52"/>
    <w:rsid w:val="00C04A6C"/>
    <w:rsid w:val="00C04B91"/>
    <w:rsid w:val="00C05381"/>
    <w:rsid w:val="00C05511"/>
    <w:rsid w:val="00C05586"/>
    <w:rsid w:val="00C05E30"/>
    <w:rsid w:val="00C06CB4"/>
    <w:rsid w:val="00C073DC"/>
    <w:rsid w:val="00C07615"/>
    <w:rsid w:val="00C079AC"/>
    <w:rsid w:val="00C07BFE"/>
    <w:rsid w:val="00C10525"/>
    <w:rsid w:val="00C108D0"/>
    <w:rsid w:val="00C10A60"/>
    <w:rsid w:val="00C10D0D"/>
    <w:rsid w:val="00C10E36"/>
    <w:rsid w:val="00C114ED"/>
    <w:rsid w:val="00C115BF"/>
    <w:rsid w:val="00C117C8"/>
    <w:rsid w:val="00C11B58"/>
    <w:rsid w:val="00C12005"/>
    <w:rsid w:val="00C1236F"/>
    <w:rsid w:val="00C12C76"/>
    <w:rsid w:val="00C13D1B"/>
    <w:rsid w:val="00C150D0"/>
    <w:rsid w:val="00C1585F"/>
    <w:rsid w:val="00C15B10"/>
    <w:rsid w:val="00C16282"/>
    <w:rsid w:val="00C176CC"/>
    <w:rsid w:val="00C17E36"/>
    <w:rsid w:val="00C20EAA"/>
    <w:rsid w:val="00C21EDE"/>
    <w:rsid w:val="00C222D3"/>
    <w:rsid w:val="00C2299D"/>
    <w:rsid w:val="00C231B6"/>
    <w:rsid w:val="00C23541"/>
    <w:rsid w:val="00C238C3"/>
    <w:rsid w:val="00C239F2"/>
    <w:rsid w:val="00C23D4C"/>
    <w:rsid w:val="00C23DC6"/>
    <w:rsid w:val="00C240C4"/>
    <w:rsid w:val="00C2446A"/>
    <w:rsid w:val="00C245CD"/>
    <w:rsid w:val="00C248AB"/>
    <w:rsid w:val="00C25330"/>
    <w:rsid w:val="00C254BC"/>
    <w:rsid w:val="00C25607"/>
    <w:rsid w:val="00C25DBB"/>
    <w:rsid w:val="00C26631"/>
    <w:rsid w:val="00C26BA2"/>
    <w:rsid w:val="00C27BF5"/>
    <w:rsid w:val="00C27E0C"/>
    <w:rsid w:val="00C27E5F"/>
    <w:rsid w:val="00C301C6"/>
    <w:rsid w:val="00C31501"/>
    <w:rsid w:val="00C315B4"/>
    <w:rsid w:val="00C31756"/>
    <w:rsid w:val="00C31A9C"/>
    <w:rsid w:val="00C31E69"/>
    <w:rsid w:val="00C32840"/>
    <w:rsid w:val="00C331E5"/>
    <w:rsid w:val="00C34435"/>
    <w:rsid w:val="00C351F0"/>
    <w:rsid w:val="00C3525B"/>
    <w:rsid w:val="00C356D7"/>
    <w:rsid w:val="00C35732"/>
    <w:rsid w:val="00C375D9"/>
    <w:rsid w:val="00C3774E"/>
    <w:rsid w:val="00C402A6"/>
    <w:rsid w:val="00C40FF2"/>
    <w:rsid w:val="00C42528"/>
    <w:rsid w:val="00C433C2"/>
    <w:rsid w:val="00C43733"/>
    <w:rsid w:val="00C43A40"/>
    <w:rsid w:val="00C44017"/>
    <w:rsid w:val="00C4425D"/>
    <w:rsid w:val="00C444A4"/>
    <w:rsid w:val="00C44667"/>
    <w:rsid w:val="00C44A14"/>
    <w:rsid w:val="00C44CF7"/>
    <w:rsid w:val="00C457CD"/>
    <w:rsid w:val="00C45E77"/>
    <w:rsid w:val="00C461B5"/>
    <w:rsid w:val="00C4663E"/>
    <w:rsid w:val="00C46698"/>
    <w:rsid w:val="00C47CD7"/>
    <w:rsid w:val="00C50092"/>
    <w:rsid w:val="00C50A6C"/>
    <w:rsid w:val="00C51351"/>
    <w:rsid w:val="00C51942"/>
    <w:rsid w:val="00C51D50"/>
    <w:rsid w:val="00C522AE"/>
    <w:rsid w:val="00C5236B"/>
    <w:rsid w:val="00C52660"/>
    <w:rsid w:val="00C529E4"/>
    <w:rsid w:val="00C52B35"/>
    <w:rsid w:val="00C52C12"/>
    <w:rsid w:val="00C52CB4"/>
    <w:rsid w:val="00C52DE6"/>
    <w:rsid w:val="00C54E5F"/>
    <w:rsid w:val="00C55303"/>
    <w:rsid w:val="00C55751"/>
    <w:rsid w:val="00C557E8"/>
    <w:rsid w:val="00C558A1"/>
    <w:rsid w:val="00C55C86"/>
    <w:rsid w:val="00C55DEB"/>
    <w:rsid w:val="00C56357"/>
    <w:rsid w:val="00C563EC"/>
    <w:rsid w:val="00C564D1"/>
    <w:rsid w:val="00C568F6"/>
    <w:rsid w:val="00C572B3"/>
    <w:rsid w:val="00C575D5"/>
    <w:rsid w:val="00C6099A"/>
    <w:rsid w:val="00C60EBC"/>
    <w:rsid w:val="00C61A49"/>
    <w:rsid w:val="00C62083"/>
    <w:rsid w:val="00C62256"/>
    <w:rsid w:val="00C6280B"/>
    <w:rsid w:val="00C62A05"/>
    <w:rsid w:val="00C62E21"/>
    <w:rsid w:val="00C6322A"/>
    <w:rsid w:val="00C63877"/>
    <w:rsid w:val="00C64280"/>
    <w:rsid w:val="00C659B6"/>
    <w:rsid w:val="00C65A23"/>
    <w:rsid w:val="00C66707"/>
    <w:rsid w:val="00C67762"/>
    <w:rsid w:val="00C67A50"/>
    <w:rsid w:val="00C700D3"/>
    <w:rsid w:val="00C7020E"/>
    <w:rsid w:val="00C7085C"/>
    <w:rsid w:val="00C70B52"/>
    <w:rsid w:val="00C716A8"/>
    <w:rsid w:val="00C721BF"/>
    <w:rsid w:val="00C727D3"/>
    <w:rsid w:val="00C73720"/>
    <w:rsid w:val="00C73856"/>
    <w:rsid w:val="00C738A1"/>
    <w:rsid w:val="00C73F04"/>
    <w:rsid w:val="00C742FB"/>
    <w:rsid w:val="00C743C9"/>
    <w:rsid w:val="00C745F6"/>
    <w:rsid w:val="00C74D25"/>
    <w:rsid w:val="00C74DF1"/>
    <w:rsid w:val="00C74E53"/>
    <w:rsid w:val="00C75203"/>
    <w:rsid w:val="00C7545A"/>
    <w:rsid w:val="00C759C1"/>
    <w:rsid w:val="00C7605D"/>
    <w:rsid w:val="00C76763"/>
    <w:rsid w:val="00C76915"/>
    <w:rsid w:val="00C76CFD"/>
    <w:rsid w:val="00C77FA1"/>
    <w:rsid w:val="00C800C2"/>
    <w:rsid w:val="00C8048E"/>
    <w:rsid w:val="00C807C2"/>
    <w:rsid w:val="00C80B2A"/>
    <w:rsid w:val="00C80E1C"/>
    <w:rsid w:val="00C81B6C"/>
    <w:rsid w:val="00C81B6E"/>
    <w:rsid w:val="00C81C52"/>
    <w:rsid w:val="00C82021"/>
    <w:rsid w:val="00C82346"/>
    <w:rsid w:val="00C82B8F"/>
    <w:rsid w:val="00C841E0"/>
    <w:rsid w:val="00C8450F"/>
    <w:rsid w:val="00C84F46"/>
    <w:rsid w:val="00C85058"/>
    <w:rsid w:val="00C853DD"/>
    <w:rsid w:val="00C854C7"/>
    <w:rsid w:val="00C8579F"/>
    <w:rsid w:val="00C85A2C"/>
    <w:rsid w:val="00C85BDC"/>
    <w:rsid w:val="00C85D27"/>
    <w:rsid w:val="00C85DEB"/>
    <w:rsid w:val="00C86077"/>
    <w:rsid w:val="00C86214"/>
    <w:rsid w:val="00C86A51"/>
    <w:rsid w:val="00C87694"/>
    <w:rsid w:val="00C87C82"/>
    <w:rsid w:val="00C87E68"/>
    <w:rsid w:val="00C90693"/>
    <w:rsid w:val="00C90CE0"/>
    <w:rsid w:val="00C9106F"/>
    <w:rsid w:val="00C91B38"/>
    <w:rsid w:val="00C928EE"/>
    <w:rsid w:val="00C9340A"/>
    <w:rsid w:val="00C93538"/>
    <w:rsid w:val="00C937E3"/>
    <w:rsid w:val="00C93D08"/>
    <w:rsid w:val="00C93DF5"/>
    <w:rsid w:val="00C940AD"/>
    <w:rsid w:val="00C9440D"/>
    <w:rsid w:val="00C9459A"/>
    <w:rsid w:val="00C945F0"/>
    <w:rsid w:val="00C9460D"/>
    <w:rsid w:val="00C95B5F"/>
    <w:rsid w:val="00C95FF9"/>
    <w:rsid w:val="00C963DF"/>
    <w:rsid w:val="00C969BD"/>
    <w:rsid w:val="00C96E91"/>
    <w:rsid w:val="00C973ED"/>
    <w:rsid w:val="00C9782F"/>
    <w:rsid w:val="00CA004B"/>
    <w:rsid w:val="00CA01A9"/>
    <w:rsid w:val="00CA04B3"/>
    <w:rsid w:val="00CA04C4"/>
    <w:rsid w:val="00CA0CBD"/>
    <w:rsid w:val="00CA1297"/>
    <w:rsid w:val="00CA17F3"/>
    <w:rsid w:val="00CA1A6B"/>
    <w:rsid w:val="00CA387B"/>
    <w:rsid w:val="00CA3CA1"/>
    <w:rsid w:val="00CA448B"/>
    <w:rsid w:val="00CA4D10"/>
    <w:rsid w:val="00CA4DD4"/>
    <w:rsid w:val="00CA5234"/>
    <w:rsid w:val="00CA57B9"/>
    <w:rsid w:val="00CA5F2F"/>
    <w:rsid w:val="00CA677C"/>
    <w:rsid w:val="00CA67C7"/>
    <w:rsid w:val="00CA6E35"/>
    <w:rsid w:val="00CB122F"/>
    <w:rsid w:val="00CB1586"/>
    <w:rsid w:val="00CB18DC"/>
    <w:rsid w:val="00CB1E47"/>
    <w:rsid w:val="00CB20D1"/>
    <w:rsid w:val="00CB32D3"/>
    <w:rsid w:val="00CB3461"/>
    <w:rsid w:val="00CB3753"/>
    <w:rsid w:val="00CB3B30"/>
    <w:rsid w:val="00CB3C87"/>
    <w:rsid w:val="00CB4333"/>
    <w:rsid w:val="00CB463F"/>
    <w:rsid w:val="00CB5ABA"/>
    <w:rsid w:val="00CB5ECF"/>
    <w:rsid w:val="00CB601F"/>
    <w:rsid w:val="00CB6708"/>
    <w:rsid w:val="00CB68FC"/>
    <w:rsid w:val="00CB7E28"/>
    <w:rsid w:val="00CB7FDB"/>
    <w:rsid w:val="00CC0061"/>
    <w:rsid w:val="00CC00A8"/>
    <w:rsid w:val="00CC06FD"/>
    <w:rsid w:val="00CC1584"/>
    <w:rsid w:val="00CC1633"/>
    <w:rsid w:val="00CC1B63"/>
    <w:rsid w:val="00CC1DFA"/>
    <w:rsid w:val="00CC1E9D"/>
    <w:rsid w:val="00CC2016"/>
    <w:rsid w:val="00CC28F7"/>
    <w:rsid w:val="00CC3045"/>
    <w:rsid w:val="00CC3387"/>
    <w:rsid w:val="00CC3593"/>
    <w:rsid w:val="00CC3B67"/>
    <w:rsid w:val="00CC3D5F"/>
    <w:rsid w:val="00CC3EED"/>
    <w:rsid w:val="00CC49A2"/>
    <w:rsid w:val="00CC53FE"/>
    <w:rsid w:val="00CC5D74"/>
    <w:rsid w:val="00CC6112"/>
    <w:rsid w:val="00CC66D9"/>
    <w:rsid w:val="00CC75DE"/>
    <w:rsid w:val="00CD03FD"/>
    <w:rsid w:val="00CD08BD"/>
    <w:rsid w:val="00CD110F"/>
    <w:rsid w:val="00CD1DED"/>
    <w:rsid w:val="00CD303D"/>
    <w:rsid w:val="00CD36A0"/>
    <w:rsid w:val="00CD3C40"/>
    <w:rsid w:val="00CD3DD3"/>
    <w:rsid w:val="00CD44E7"/>
    <w:rsid w:val="00CD5313"/>
    <w:rsid w:val="00CD594A"/>
    <w:rsid w:val="00CD6150"/>
    <w:rsid w:val="00CD6394"/>
    <w:rsid w:val="00CD650E"/>
    <w:rsid w:val="00CD6AD7"/>
    <w:rsid w:val="00CD6C26"/>
    <w:rsid w:val="00CD705A"/>
    <w:rsid w:val="00CD78CD"/>
    <w:rsid w:val="00CE0752"/>
    <w:rsid w:val="00CE07C8"/>
    <w:rsid w:val="00CE14C3"/>
    <w:rsid w:val="00CE1512"/>
    <w:rsid w:val="00CE16D6"/>
    <w:rsid w:val="00CE2A50"/>
    <w:rsid w:val="00CE3161"/>
    <w:rsid w:val="00CE345A"/>
    <w:rsid w:val="00CE3879"/>
    <w:rsid w:val="00CE4CC5"/>
    <w:rsid w:val="00CE511B"/>
    <w:rsid w:val="00CE577A"/>
    <w:rsid w:val="00CE597B"/>
    <w:rsid w:val="00CE66A6"/>
    <w:rsid w:val="00CE686C"/>
    <w:rsid w:val="00CE7062"/>
    <w:rsid w:val="00CE70BC"/>
    <w:rsid w:val="00CE712C"/>
    <w:rsid w:val="00CE7253"/>
    <w:rsid w:val="00CE7957"/>
    <w:rsid w:val="00CE7BFC"/>
    <w:rsid w:val="00CF0710"/>
    <w:rsid w:val="00CF0FB3"/>
    <w:rsid w:val="00CF1533"/>
    <w:rsid w:val="00CF16CD"/>
    <w:rsid w:val="00CF2020"/>
    <w:rsid w:val="00CF3A00"/>
    <w:rsid w:val="00CF3B36"/>
    <w:rsid w:val="00CF3E1A"/>
    <w:rsid w:val="00CF519B"/>
    <w:rsid w:val="00CF6833"/>
    <w:rsid w:val="00CF6897"/>
    <w:rsid w:val="00CF6A0A"/>
    <w:rsid w:val="00CF7227"/>
    <w:rsid w:val="00D0010F"/>
    <w:rsid w:val="00D00127"/>
    <w:rsid w:val="00D003B7"/>
    <w:rsid w:val="00D00BA5"/>
    <w:rsid w:val="00D017CB"/>
    <w:rsid w:val="00D01AB4"/>
    <w:rsid w:val="00D01AEE"/>
    <w:rsid w:val="00D02211"/>
    <w:rsid w:val="00D0248D"/>
    <w:rsid w:val="00D0284C"/>
    <w:rsid w:val="00D03B4D"/>
    <w:rsid w:val="00D05242"/>
    <w:rsid w:val="00D05E2D"/>
    <w:rsid w:val="00D060B0"/>
    <w:rsid w:val="00D06992"/>
    <w:rsid w:val="00D06ED0"/>
    <w:rsid w:val="00D073D5"/>
    <w:rsid w:val="00D075FD"/>
    <w:rsid w:val="00D0797D"/>
    <w:rsid w:val="00D07E79"/>
    <w:rsid w:val="00D11C09"/>
    <w:rsid w:val="00D1245E"/>
    <w:rsid w:val="00D12609"/>
    <w:rsid w:val="00D128F7"/>
    <w:rsid w:val="00D15D29"/>
    <w:rsid w:val="00D15FF9"/>
    <w:rsid w:val="00D16825"/>
    <w:rsid w:val="00D206B4"/>
    <w:rsid w:val="00D20CF0"/>
    <w:rsid w:val="00D20F95"/>
    <w:rsid w:val="00D2161E"/>
    <w:rsid w:val="00D21D83"/>
    <w:rsid w:val="00D21E15"/>
    <w:rsid w:val="00D22697"/>
    <w:rsid w:val="00D23AC5"/>
    <w:rsid w:val="00D2468C"/>
    <w:rsid w:val="00D249F8"/>
    <w:rsid w:val="00D2661C"/>
    <w:rsid w:val="00D270F2"/>
    <w:rsid w:val="00D271BC"/>
    <w:rsid w:val="00D27832"/>
    <w:rsid w:val="00D27C10"/>
    <w:rsid w:val="00D27D44"/>
    <w:rsid w:val="00D27FCE"/>
    <w:rsid w:val="00D3061A"/>
    <w:rsid w:val="00D30BEF"/>
    <w:rsid w:val="00D30F84"/>
    <w:rsid w:val="00D31135"/>
    <w:rsid w:val="00D312F9"/>
    <w:rsid w:val="00D3211A"/>
    <w:rsid w:val="00D32ABD"/>
    <w:rsid w:val="00D331E0"/>
    <w:rsid w:val="00D334AD"/>
    <w:rsid w:val="00D33514"/>
    <w:rsid w:val="00D33AE8"/>
    <w:rsid w:val="00D33E3A"/>
    <w:rsid w:val="00D33FE8"/>
    <w:rsid w:val="00D3455B"/>
    <w:rsid w:val="00D34ABA"/>
    <w:rsid w:val="00D34CD6"/>
    <w:rsid w:val="00D3507A"/>
    <w:rsid w:val="00D353F6"/>
    <w:rsid w:val="00D354B4"/>
    <w:rsid w:val="00D355CD"/>
    <w:rsid w:val="00D36113"/>
    <w:rsid w:val="00D365EA"/>
    <w:rsid w:val="00D36785"/>
    <w:rsid w:val="00D36B49"/>
    <w:rsid w:val="00D36CA3"/>
    <w:rsid w:val="00D378D9"/>
    <w:rsid w:val="00D37DD3"/>
    <w:rsid w:val="00D37FBA"/>
    <w:rsid w:val="00D402CE"/>
    <w:rsid w:val="00D4032D"/>
    <w:rsid w:val="00D40EDF"/>
    <w:rsid w:val="00D40EE3"/>
    <w:rsid w:val="00D413CF"/>
    <w:rsid w:val="00D423B7"/>
    <w:rsid w:val="00D42862"/>
    <w:rsid w:val="00D42D92"/>
    <w:rsid w:val="00D434D2"/>
    <w:rsid w:val="00D43C01"/>
    <w:rsid w:val="00D43DE6"/>
    <w:rsid w:val="00D44342"/>
    <w:rsid w:val="00D444B8"/>
    <w:rsid w:val="00D44C9B"/>
    <w:rsid w:val="00D44DB6"/>
    <w:rsid w:val="00D455F3"/>
    <w:rsid w:val="00D4579F"/>
    <w:rsid w:val="00D458ED"/>
    <w:rsid w:val="00D463BD"/>
    <w:rsid w:val="00D466B4"/>
    <w:rsid w:val="00D4670C"/>
    <w:rsid w:val="00D46865"/>
    <w:rsid w:val="00D46C0D"/>
    <w:rsid w:val="00D46E3C"/>
    <w:rsid w:val="00D47282"/>
    <w:rsid w:val="00D473C9"/>
    <w:rsid w:val="00D50225"/>
    <w:rsid w:val="00D50558"/>
    <w:rsid w:val="00D505E0"/>
    <w:rsid w:val="00D5075D"/>
    <w:rsid w:val="00D50A2F"/>
    <w:rsid w:val="00D5165F"/>
    <w:rsid w:val="00D519A8"/>
    <w:rsid w:val="00D519BC"/>
    <w:rsid w:val="00D51C21"/>
    <w:rsid w:val="00D52EEE"/>
    <w:rsid w:val="00D5331E"/>
    <w:rsid w:val="00D537E7"/>
    <w:rsid w:val="00D53B37"/>
    <w:rsid w:val="00D54CC1"/>
    <w:rsid w:val="00D54CF7"/>
    <w:rsid w:val="00D550C5"/>
    <w:rsid w:val="00D567B3"/>
    <w:rsid w:val="00D572D6"/>
    <w:rsid w:val="00D57547"/>
    <w:rsid w:val="00D57682"/>
    <w:rsid w:val="00D57819"/>
    <w:rsid w:val="00D6013A"/>
    <w:rsid w:val="00D60994"/>
    <w:rsid w:val="00D61507"/>
    <w:rsid w:val="00D618A8"/>
    <w:rsid w:val="00D6203F"/>
    <w:rsid w:val="00D6205C"/>
    <w:rsid w:val="00D628DC"/>
    <w:rsid w:val="00D63048"/>
    <w:rsid w:val="00D63071"/>
    <w:rsid w:val="00D635AF"/>
    <w:rsid w:val="00D63EAE"/>
    <w:rsid w:val="00D648C6"/>
    <w:rsid w:val="00D6572E"/>
    <w:rsid w:val="00D65C48"/>
    <w:rsid w:val="00D66054"/>
    <w:rsid w:val="00D6651A"/>
    <w:rsid w:val="00D66737"/>
    <w:rsid w:val="00D6715F"/>
    <w:rsid w:val="00D67E67"/>
    <w:rsid w:val="00D709B5"/>
    <w:rsid w:val="00D70AFE"/>
    <w:rsid w:val="00D70B34"/>
    <w:rsid w:val="00D70C7E"/>
    <w:rsid w:val="00D70E9D"/>
    <w:rsid w:val="00D71251"/>
    <w:rsid w:val="00D713DA"/>
    <w:rsid w:val="00D7183D"/>
    <w:rsid w:val="00D71DDE"/>
    <w:rsid w:val="00D7263F"/>
    <w:rsid w:val="00D72649"/>
    <w:rsid w:val="00D72B48"/>
    <w:rsid w:val="00D72CCD"/>
    <w:rsid w:val="00D72EFE"/>
    <w:rsid w:val="00D735B6"/>
    <w:rsid w:val="00D736F4"/>
    <w:rsid w:val="00D7398B"/>
    <w:rsid w:val="00D73D55"/>
    <w:rsid w:val="00D73F87"/>
    <w:rsid w:val="00D75762"/>
    <w:rsid w:val="00D75923"/>
    <w:rsid w:val="00D75AFC"/>
    <w:rsid w:val="00D767E9"/>
    <w:rsid w:val="00D80234"/>
    <w:rsid w:val="00D80589"/>
    <w:rsid w:val="00D805F0"/>
    <w:rsid w:val="00D80C84"/>
    <w:rsid w:val="00D8126B"/>
    <w:rsid w:val="00D81758"/>
    <w:rsid w:val="00D82234"/>
    <w:rsid w:val="00D82E0B"/>
    <w:rsid w:val="00D83A62"/>
    <w:rsid w:val="00D83F9D"/>
    <w:rsid w:val="00D84012"/>
    <w:rsid w:val="00D8486E"/>
    <w:rsid w:val="00D8507A"/>
    <w:rsid w:val="00D8564C"/>
    <w:rsid w:val="00D876F3"/>
    <w:rsid w:val="00D87918"/>
    <w:rsid w:val="00D87B2F"/>
    <w:rsid w:val="00D9071D"/>
    <w:rsid w:val="00D90826"/>
    <w:rsid w:val="00D90908"/>
    <w:rsid w:val="00D9120D"/>
    <w:rsid w:val="00D912E5"/>
    <w:rsid w:val="00D91826"/>
    <w:rsid w:val="00D91C6D"/>
    <w:rsid w:val="00D9256B"/>
    <w:rsid w:val="00D92AA4"/>
    <w:rsid w:val="00D92BEA"/>
    <w:rsid w:val="00D92D0A"/>
    <w:rsid w:val="00D93145"/>
    <w:rsid w:val="00D932EA"/>
    <w:rsid w:val="00D9394E"/>
    <w:rsid w:val="00D9395D"/>
    <w:rsid w:val="00D9398F"/>
    <w:rsid w:val="00D93A39"/>
    <w:rsid w:val="00D93B77"/>
    <w:rsid w:val="00D94776"/>
    <w:rsid w:val="00D94AA5"/>
    <w:rsid w:val="00D95254"/>
    <w:rsid w:val="00D956E2"/>
    <w:rsid w:val="00D959DA"/>
    <w:rsid w:val="00D95E7C"/>
    <w:rsid w:val="00D9646E"/>
    <w:rsid w:val="00D9650F"/>
    <w:rsid w:val="00D96534"/>
    <w:rsid w:val="00D969BC"/>
    <w:rsid w:val="00D96B60"/>
    <w:rsid w:val="00D96D2C"/>
    <w:rsid w:val="00D96E22"/>
    <w:rsid w:val="00D9726C"/>
    <w:rsid w:val="00DA0225"/>
    <w:rsid w:val="00DA0AE9"/>
    <w:rsid w:val="00DA13EC"/>
    <w:rsid w:val="00DA1EF4"/>
    <w:rsid w:val="00DA1FF6"/>
    <w:rsid w:val="00DA21C6"/>
    <w:rsid w:val="00DA2750"/>
    <w:rsid w:val="00DA2F77"/>
    <w:rsid w:val="00DA318D"/>
    <w:rsid w:val="00DA3F93"/>
    <w:rsid w:val="00DA435A"/>
    <w:rsid w:val="00DA4452"/>
    <w:rsid w:val="00DA470A"/>
    <w:rsid w:val="00DA4F0E"/>
    <w:rsid w:val="00DA5C3C"/>
    <w:rsid w:val="00DA5C62"/>
    <w:rsid w:val="00DA6320"/>
    <w:rsid w:val="00DA6352"/>
    <w:rsid w:val="00DA6459"/>
    <w:rsid w:val="00DA6A5D"/>
    <w:rsid w:val="00DA6DC7"/>
    <w:rsid w:val="00DB04A4"/>
    <w:rsid w:val="00DB05E2"/>
    <w:rsid w:val="00DB1A5A"/>
    <w:rsid w:val="00DB1C17"/>
    <w:rsid w:val="00DB24D8"/>
    <w:rsid w:val="00DB26C9"/>
    <w:rsid w:val="00DB2AB2"/>
    <w:rsid w:val="00DB356E"/>
    <w:rsid w:val="00DB367C"/>
    <w:rsid w:val="00DB3A07"/>
    <w:rsid w:val="00DB4044"/>
    <w:rsid w:val="00DB459A"/>
    <w:rsid w:val="00DB5343"/>
    <w:rsid w:val="00DB56B1"/>
    <w:rsid w:val="00DB5E30"/>
    <w:rsid w:val="00DB5FFA"/>
    <w:rsid w:val="00DB6113"/>
    <w:rsid w:val="00DB6293"/>
    <w:rsid w:val="00DB6A8E"/>
    <w:rsid w:val="00DB6CE3"/>
    <w:rsid w:val="00DB6E4E"/>
    <w:rsid w:val="00DB7014"/>
    <w:rsid w:val="00DC004A"/>
    <w:rsid w:val="00DC053E"/>
    <w:rsid w:val="00DC0EDB"/>
    <w:rsid w:val="00DC1919"/>
    <w:rsid w:val="00DC1AF3"/>
    <w:rsid w:val="00DC1F40"/>
    <w:rsid w:val="00DC1F5C"/>
    <w:rsid w:val="00DC227C"/>
    <w:rsid w:val="00DC2312"/>
    <w:rsid w:val="00DC239D"/>
    <w:rsid w:val="00DC2593"/>
    <w:rsid w:val="00DC303E"/>
    <w:rsid w:val="00DC3668"/>
    <w:rsid w:val="00DC3A09"/>
    <w:rsid w:val="00DC3ECF"/>
    <w:rsid w:val="00DC3F77"/>
    <w:rsid w:val="00DC3FFA"/>
    <w:rsid w:val="00DC45C5"/>
    <w:rsid w:val="00DC4835"/>
    <w:rsid w:val="00DC5944"/>
    <w:rsid w:val="00DC5B66"/>
    <w:rsid w:val="00DC5D2B"/>
    <w:rsid w:val="00DC616A"/>
    <w:rsid w:val="00DC6235"/>
    <w:rsid w:val="00DC651E"/>
    <w:rsid w:val="00DC6AE3"/>
    <w:rsid w:val="00DC7509"/>
    <w:rsid w:val="00DC7605"/>
    <w:rsid w:val="00DC7686"/>
    <w:rsid w:val="00DC7765"/>
    <w:rsid w:val="00DC793C"/>
    <w:rsid w:val="00DC7B31"/>
    <w:rsid w:val="00DC7B41"/>
    <w:rsid w:val="00DC7EFF"/>
    <w:rsid w:val="00DD05E0"/>
    <w:rsid w:val="00DD0E72"/>
    <w:rsid w:val="00DD1455"/>
    <w:rsid w:val="00DD21BB"/>
    <w:rsid w:val="00DD2227"/>
    <w:rsid w:val="00DD3021"/>
    <w:rsid w:val="00DD3327"/>
    <w:rsid w:val="00DD341B"/>
    <w:rsid w:val="00DD3DD9"/>
    <w:rsid w:val="00DD4D8A"/>
    <w:rsid w:val="00DD4FC7"/>
    <w:rsid w:val="00DD62DD"/>
    <w:rsid w:val="00DD6A84"/>
    <w:rsid w:val="00DD7407"/>
    <w:rsid w:val="00DE038A"/>
    <w:rsid w:val="00DE052F"/>
    <w:rsid w:val="00DE0624"/>
    <w:rsid w:val="00DE0934"/>
    <w:rsid w:val="00DE10E0"/>
    <w:rsid w:val="00DE1348"/>
    <w:rsid w:val="00DE16B2"/>
    <w:rsid w:val="00DE1CC1"/>
    <w:rsid w:val="00DE2B79"/>
    <w:rsid w:val="00DE2E9C"/>
    <w:rsid w:val="00DE3298"/>
    <w:rsid w:val="00DE37EE"/>
    <w:rsid w:val="00DE3805"/>
    <w:rsid w:val="00DE3BE5"/>
    <w:rsid w:val="00DE3F30"/>
    <w:rsid w:val="00DE4445"/>
    <w:rsid w:val="00DE479E"/>
    <w:rsid w:val="00DE5CF1"/>
    <w:rsid w:val="00DE63A4"/>
    <w:rsid w:val="00DE6803"/>
    <w:rsid w:val="00DE69A9"/>
    <w:rsid w:val="00DE6A3F"/>
    <w:rsid w:val="00DE6AE7"/>
    <w:rsid w:val="00DE74C6"/>
    <w:rsid w:val="00DF08C5"/>
    <w:rsid w:val="00DF10E7"/>
    <w:rsid w:val="00DF1520"/>
    <w:rsid w:val="00DF1E44"/>
    <w:rsid w:val="00DF2049"/>
    <w:rsid w:val="00DF2100"/>
    <w:rsid w:val="00DF2E55"/>
    <w:rsid w:val="00DF33C1"/>
    <w:rsid w:val="00DF40A0"/>
    <w:rsid w:val="00DF4258"/>
    <w:rsid w:val="00DF42DE"/>
    <w:rsid w:val="00DF436E"/>
    <w:rsid w:val="00DF520D"/>
    <w:rsid w:val="00DF546B"/>
    <w:rsid w:val="00DF565B"/>
    <w:rsid w:val="00DF582C"/>
    <w:rsid w:val="00DF5A67"/>
    <w:rsid w:val="00DF6356"/>
    <w:rsid w:val="00DF6858"/>
    <w:rsid w:val="00DF6924"/>
    <w:rsid w:val="00DF7253"/>
    <w:rsid w:val="00E00590"/>
    <w:rsid w:val="00E00E81"/>
    <w:rsid w:val="00E00EF2"/>
    <w:rsid w:val="00E01927"/>
    <w:rsid w:val="00E01A26"/>
    <w:rsid w:val="00E023EA"/>
    <w:rsid w:val="00E03A03"/>
    <w:rsid w:val="00E03BF1"/>
    <w:rsid w:val="00E04177"/>
    <w:rsid w:val="00E04795"/>
    <w:rsid w:val="00E04CBF"/>
    <w:rsid w:val="00E051EA"/>
    <w:rsid w:val="00E06525"/>
    <w:rsid w:val="00E06BA3"/>
    <w:rsid w:val="00E07670"/>
    <w:rsid w:val="00E07BFC"/>
    <w:rsid w:val="00E10668"/>
    <w:rsid w:val="00E10989"/>
    <w:rsid w:val="00E12084"/>
    <w:rsid w:val="00E12718"/>
    <w:rsid w:val="00E127AB"/>
    <w:rsid w:val="00E12946"/>
    <w:rsid w:val="00E12BE8"/>
    <w:rsid w:val="00E131B7"/>
    <w:rsid w:val="00E13D43"/>
    <w:rsid w:val="00E140CC"/>
    <w:rsid w:val="00E151D9"/>
    <w:rsid w:val="00E155A0"/>
    <w:rsid w:val="00E16821"/>
    <w:rsid w:val="00E203ED"/>
    <w:rsid w:val="00E20837"/>
    <w:rsid w:val="00E20905"/>
    <w:rsid w:val="00E2131B"/>
    <w:rsid w:val="00E22BDF"/>
    <w:rsid w:val="00E22F3B"/>
    <w:rsid w:val="00E22F8C"/>
    <w:rsid w:val="00E231E1"/>
    <w:rsid w:val="00E235D0"/>
    <w:rsid w:val="00E24599"/>
    <w:rsid w:val="00E249A1"/>
    <w:rsid w:val="00E2514B"/>
    <w:rsid w:val="00E25B0F"/>
    <w:rsid w:val="00E26475"/>
    <w:rsid w:val="00E26D0B"/>
    <w:rsid w:val="00E275F5"/>
    <w:rsid w:val="00E27F7D"/>
    <w:rsid w:val="00E3098D"/>
    <w:rsid w:val="00E30E9D"/>
    <w:rsid w:val="00E31259"/>
    <w:rsid w:val="00E314B2"/>
    <w:rsid w:val="00E33091"/>
    <w:rsid w:val="00E33534"/>
    <w:rsid w:val="00E33D59"/>
    <w:rsid w:val="00E34229"/>
    <w:rsid w:val="00E347A7"/>
    <w:rsid w:val="00E34AEA"/>
    <w:rsid w:val="00E35D66"/>
    <w:rsid w:val="00E362FB"/>
    <w:rsid w:val="00E36DA3"/>
    <w:rsid w:val="00E36E3D"/>
    <w:rsid w:val="00E37598"/>
    <w:rsid w:val="00E37F53"/>
    <w:rsid w:val="00E40AA2"/>
    <w:rsid w:val="00E41289"/>
    <w:rsid w:val="00E41824"/>
    <w:rsid w:val="00E41C0A"/>
    <w:rsid w:val="00E41DBB"/>
    <w:rsid w:val="00E428C4"/>
    <w:rsid w:val="00E43010"/>
    <w:rsid w:val="00E439B5"/>
    <w:rsid w:val="00E43CD0"/>
    <w:rsid w:val="00E43D20"/>
    <w:rsid w:val="00E43E78"/>
    <w:rsid w:val="00E44050"/>
    <w:rsid w:val="00E447DE"/>
    <w:rsid w:val="00E44FE8"/>
    <w:rsid w:val="00E45D0B"/>
    <w:rsid w:val="00E46A50"/>
    <w:rsid w:val="00E46A58"/>
    <w:rsid w:val="00E46F0D"/>
    <w:rsid w:val="00E47096"/>
    <w:rsid w:val="00E4709F"/>
    <w:rsid w:val="00E47280"/>
    <w:rsid w:val="00E473AB"/>
    <w:rsid w:val="00E475C7"/>
    <w:rsid w:val="00E47992"/>
    <w:rsid w:val="00E500D7"/>
    <w:rsid w:val="00E508FA"/>
    <w:rsid w:val="00E50BA3"/>
    <w:rsid w:val="00E510F0"/>
    <w:rsid w:val="00E5140A"/>
    <w:rsid w:val="00E51731"/>
    <w:rsid w:val="00E51897"/>
    <w:rsid w:val="00E521F2"/>
    <w:rsid w:val="00E52F23"/>
    <w:rsid w:val="00E530B7"/>
    <w:rsid w:val="00E53A8B"/>
    <w:rsid w:val="00E54208"/>
    <w:rsid w:val="00E54B21"/>
    <w:rsid w:val="00E54B95"/>
    <w:rsid w:val="00E5565E"/>
    <w:rsid w:val="00E55686"/>
    <w:rsid w:val="00E55BF2"/>
    <w:rsid w:val="00E55FA9"/>
    <w:rsid w:val="00E561FE"/>
    <w:rsid w:val="00E573CB"/>
    <w:rsid w:val="00E575B1"/>
    <w:rsid w:val="00E57F68"/>
    <w:rsid w:val="00E60F92"/>
    <w:rsid w:val="00E625C6"/>
    <w:rsid w:val="00E63753"/>
    <w:rsid w:val="00E64234"/>
    <w:rsid w:val="00E64764"/>
    <w:rsid w:val="00E6525F"/>
    <w:rsid w:val="00E65395"/>
    <w:rsid w:val="00E65999"/>
    <w:rsid w:val="00E65EEE"/>
    <w:rsid w:val="00E66C0F"/>
    <w:rsid w:val="00E706F7"/>
    <w:rsid w:val="00E70EA8"/>
    <w:rsid w:val="00E71E76"/>
    <w:rsid w:val="00E72673"/>
    <w:rsid w:val="00E72CDD"/>
    <w:rsid w:val="00E731B3"/>
    <w:rsid w:val="00E73346"/>
    <w:rsid w:val="00E73D5F"/>
    <w:rsid w:val="00E74467"/>
    <w:rsid w:val="00E74570"/>
    <w:rsid w:val="00E746F6"/>
    <w:rsid w:val="00E74B60"/>
    <w:rsid w:val="00E75E0A"/>
    <w:rsid w:val="00E75F60"/>
    <w:rsid w:val="00E77029"/>
    <w:rsid w:val="00E77076"/>
    <w:rsid w:val="00E77432"/>
    <w:rsid w:val="00E77B1C"/>
    <w:rsid w:val="00E77FFB"/>
    <w:rsid w:val="00E8020D"/>
    <w:rsid w:val="00E80615"/>
    <w:rsid w:val="00E80D19"/>
    <w:rsid w:val="00E81CC5"/>
    <w:rsid w:val="00E824AC"/>
    <w:rsid w:val="00E825F4"/>
    <w:rsid w:val="00E83047"/>
    <w:rsid w:val="00E8325F"/>
    <w:rsid w:val="00E832B5"/>
    <w:rsid w:val="00E83924"/>
    <w:rsid w:val="00E83FCA"/>
    <w:rsid w:val="00E84024"/>
    <w:rsid w:val="00E84919"/>
    <w:rsid w:val="00E84FFD"/>
    <w:rsid w:val="00E852A8"/>
    <w:rsid w:val="00E85648"/>
    <w:rsid w:val="00E86C8C"/>
    <w:rsid w:val="00E86D2F"/>
    <w:rsid w:val="00E8765B"/>
    <w:rsid w:val="00E8785A"/>
    <w:rsid w:val="00E904B0"/>
    <w:rsid w:val="00E9074E"/>
    <w:rsid w:val="00E90CC9"/>
    <w:rsid w:val="00E914DA"/>
    <w:rsid w:val="00E92BD9"/>
    <w:rsid w:val="00E92C97"/>
    <w:rsid w:val="00E93657"/>
    <w:rsid w:val="00E939E3"/>
    <w:rsid w:val="00E94092"/>
    <w:rsid w:val="00E942EE"/>
    <w:rsid w:val="00E9463B"/>
    <w:rsid w:val="00E94884"/>
    <w:rsid w:val="00E94BDC"/>
    <w:rsid w:val="00E94C0B"/>
    <w:rsid w:val="00E9518E"/>
    <w:rsid w:val="00E9542D"/>
    <w:rsid w:val="00E95497"/>
    <w:rsid w:val="00E9573D"/>
    <w:rsid w:val="00E9625C"/>
    <w:rsid w:val="00E962C3"/>
    <w:rsid w:val="00E9654B"/>
    <w:rsid w:val="00E9665E"/>
    <w:rsid w:val="00E97140"/>
    <w:rsid w:val="00E976F3"/>
    <w:rsid w:val="00E97BDD"/>
    <w:rsid w:val="00EA0B13"/>
    <w:rsid w:val="00EA0E87"/>
    <w:rsid w:val="00EA0EC5"/>
    <w:rsid w:val="00EA0F12"/>
    <w:rsid w:val="00EA1066"/>
    <w:rsid w:val="00EA113F"/>
    <w:rsid w:val="00EA174A"/>
    <w:rsid w:val="00EA18C4"/>
    <w:rsid w:val="00EA1DB1"/>
    <w:rsid w:val="00EA283B"/>
    <w:rsid w:val="00EA2A0C"/>
    <w:rsid w:val="00EA3F95"/>
    <w:rsid w:val="00EA4486"/>
    <w:rsid w:val="00EA4DAA"/>
    <w:rsid w:val="00EA4DC2"/>
    <w:rsid w:val="00EA4DF6"/>
    <w:rsid w:val="00EA4E82"/>
    <w:rsid w:val="00EA5CE7"/>
    <w:rsid w:val="00EA6035"/>
    <w:rsid w:val="00EA78C2"/>
    <w:rsid w:val="00EB0ABA"/>
    <w:rsid w:val="00EB0BDD"/>
    <w:rsid w:val="00EB0F9D"/>
    <w:rsid w:val="00EB1014"/>
    <w:rsid w:val="00EB10BE"/>
    <w:rsid w:val="00EB1A2D"/>
    <w:rsid w:val="00EB21AF"/>
    <w:rsid w:val="00EB250B"/>
    <w:rsid w:val="00EB262E"/>
    <w:rsid w:val="00EB2EAD"/>
    <w:rsid w:val="00EB2F69"/>
    <w:rsid w:val="00EB3138"/>
    <w:rsid w:val="00EB3AC3"/>
    <w:rsid w:val="00EB42F5"/>
    <w:rsid w:val="00EB47A5"/>
    <w:rsid w:val="00EB5016"/>
    <w:rsid w:val="00EB5FFC"/>
    <w:rsid w:val="00EB6629"/>
    <w:rsid w:val="00EB6DCE"/>
    <w:rsid w:val="00EC0444"/>
    <w:rsid w:val="00EC0922"/>
    <w:rsid w:val="00EC0C10"/>
    <w:rsid w:val="00EC1431"/>
    <w:rsid w:val="00EC1677"/>
    <w:rsid w:val="00EC277A"/>
    <w:rsid w:val="00EC286B"/>
    <w:rsid w:val="00EC3AE2"/>
    <w:rsid w:val="00EC3F6D"/>
    <w:rsid w:val="00EC4885"/>
    <w:rsid w:val="00EC51A6"/>
    <w:rsid w:val="00EC5578"/>
    <w:rsid w:val="00EC56B9"/>
    <w:rsid w:val="00EC5C67"/>
    <w:rsid w:val="00EC60B7"/>
    <w:rsid w:val="00EC625F"/>
    <w:rsid w:val="00EC645F"/>
    <w:rsid w:val="00EC646A"/>
    <w:rsid w:val="00EC67BA"/>
    <w:rsid w:val="00EC682F"/>
    <w:rsid w:val="00EC6EA2"/>
    <w:rsid w:val="00EC72EE"/>
    <w:rsid w:val="00EC73D5"/>
    <w:rsid w:val="00EC7C8E"/>
    <w:rsid w:val="00ED00ED"/>
    <w:rsid w:val="00ED0436"/>
    <w:rsid w:val="00ED0C62"/>
    <w:rsid w:val="00ED0F82"/>
    <w:rsid w:val="00ED1177"/>
    <w:rsid w:val="00ED279F"/>
    <w:rsid w:val="00ED2D1E"/>
    <w:rsid w:val="00ED3047"/>
    <w:rsid w:val="00ED3A3F"/>
    <w:rsid w:val="00ED44E9"/>
    <w:rsid w:val="00ED4D19"/>
    <w:rsid w:val="00ED5998"/>
    <w:rsid w:val="00ED5FF8"/>
    <w:rsid w:val="00ED6290"/>
    <w:rsid w:val="00ED655E"/>
    <w:rsid w:val="00ED68E0"/>
    <w:rsid w:val="00ED72FA"/>
    <w:rsid w:val="00ED76FC"/>
    <w:rsid w:val="00ED7712"/>
    <w:rsid w:val="00ED7796"/>
    <w:rsid w:val="00ED7E90"/>
    <w:rsid w:val="00ED7FEC"/>
    <w:rsid w:val="00EE098D"/>
    <w:rsid w:val="00EE0997"/>
    <w:rsid w:val="00EE10F5"/>
    <w:rsid w:val="00EE1A1D"/>
    <w:rsid w:val="00EE1B60"/>
    <w:rsid w:val="00EE263E"/>
    <w:rsid w:val="00EE2737"/>
    <w:rsid w:val="00EE35BC"/>
    <w:rsid w:val="00EE39FD"/>
    <w:rsid w:val="00EE3B73"/>
    <w:rsid w:val="00EE3C14"/>
    <w:rsid w:val="00EE3DB1"/>
    <w:rsid w:val="00EE4066"/>
    <w:rsid w:val="00EE4EB4"/>
    <w:rsid w:val="00EE51E0"/>
    <w:rsid w:val="00EE5401"/>
    <w:rsid w:val="00EE6065"/>
    <w:rsid w:val="00EE6133"/>
    <w:rsid w:val="00EE6276"/>
    <w:rsid w:val="00EE62D3"/>
    <w:rsid w:val="00EE737C"/>
    <w:rsid w:val="00EE796E"/>
    <w:rsid w:val="00EE7E32"/>
    <w:rsid w:val="00EF0323"/>
    <w:rsid w:val="00EF1F35"/>
    <w:rsid w:val="00EF212E"/>
    <w:rsid w:val="00EF389E"/>
    <w:rsid w:val="00EF4C5A"/>
    <w:rsid w:val="00EF5291"/>
    <w:rsid w:val="00EF5F00"/>
    <w:rsid w:val="00EF6B41"/>
    <w:rsid w:val="00EF7507"/>
    <w:rsid w:val="00EF75AE"/>
    <w:rsid w:val="00EF76CF"/>
    <w:rsid w:val="00EF7CFF"/>
    <w:rsid w:val="00F00285"/>
    <w:rsid w:val="00F00C9E"/>
    <w:rsid w:val="00F022CA"/>
    <w:rsid w:val="00F02356"/>
    <w:rsid w:val="00F02370"/>
    <w:rsid w:val="00F02541"/>
    <w:rsid w:val="00F0269B"/>
    <w:rsid w:val="00F02908"/>
    <w:rsid w:val="00F02B98"/>
    <w:rsid w:val="00F02CBE"/>
    <w:rsid w:val="00F03190"/>
    <w:rsid w:val="00F035CF"/>
    <w:rsid w:val="00F03771"/>
    <w:rsid w:val="00F04115"/>
    <w:rsid w:val="00F05492"/>
    <w:rsid w:val="00F0603C"/>
    <w:rsid w:val="00F06AA5"/>
    <w:rsid w:val="00F06DF9"/>
    <w:rsid w:val="00F07216"/>
    <w:rsid w:val="00F0796E"/>
    <w:rsid w:val="00F07AB7"/>
    <w:rsid w:val="00F1018F"/>
    <w:rsid w:val="00F10279"/>
    <w:rsid w:val="00F10393"/>
    <w:rsid w:val="00F1067A"/>
    <w:rsid w:val="00F10773"/>
    <w:rsid w:val="00F10CF5"/>
    <w:rsid w:val="00F11BC7"/>
    <w:rsid w:val="00F11BCF"/>
    <w:rsid w:val="00F1234C"/>
    <w:rsid w:val="00F12946"/>
    <w:rsid w:val="00F12D6A"/>
    <w:rsid w:val="00F13379"/>
    <w:rsid w:val="00F13EB9"/>
    <w:rsid w:val="00F14960"/>
    <w:rsid w:val="00F14E37"/>
    <w:rsid w:val="00F15967"/>
    <w:rsid w:val="00F15CD3"/>
    <w:rsid w:val="00F16024"/>
    <w:rsid w:val="00F16835"/>
    <w:rsid w:val="00F171AE"/>
    <w:rsid w:val="00F1781D"/>
    <w:rsid w:val="00F178F8"/>
    <w:rsid w:val="00F202CF"/>
    <w:rsid w:val="00F21498"/>
    <w:rsid w:val="00F21658"/>
    <w:rsid w:val="00F21C36"/>
    <w:rsid w:val="00F21D94"/>
    <w:rsid w:val="00F22B9A"/>
    <w:rsid w:val="00F231F8"/>
    <w:rsid w:val="00F2350B"/>
    <w:rsid w:val="00F2497A"/>
    <w:rsid w:val="00F24A2D"/>
    <w:rsid w:val="00F25852"/>
    <w:rsid w:val="00F2590A"/>
    <w:rsid w:val="00F2692E"/>
    <w:rsid w:val="00F26CB3"/>
    <w:rsid w:val="00F271A0"/>
    <w:rsid w:val="00F271C7"/>
    <w:rsid w:val="00F27638"/>
    <w:rsid w:val="00F30171"/>
    <w:rsid w:val="00F30187"/>
    <w:rsid w:val="00F31813"/>
    <w:rsid w:val="00F31965"/>
    <w:rsid w:val="00F31C20"/>
    <w:rsid w:val="00F32319"/>
    <w:rsid w:val="00F329D6"/>
    <w:rsid w:val="00F332E1"/>
    <w:rsid w:val="00F33F20"/>
    <w:rsid w:val="00F33FAE"/>
    <w:rsid w:val="00F34530"/>
    <w:rsid w:val="00F3558D"/>
    <w:rsid w:val="00F359C2"/>
    <w:rsid w:val="00F36660"/>
    <w:rsid w:val="00F36F32"/>
    <w:rsid w:val="00F37519"/>
    <w:rsid w:val="00F376C9"/>
    <w:rsid w:val="00F37808"/>
    <w:rsid w:val="00F37DDE"/>
    <w:rsid w:val="00F4027D"/>
    <w:rsid w:val="00F40A22"/>
    <w:rsid w:val="00F40B1E"/>
    <w:rsid w:val="00F413AB"/>
    <w:rsid w:val="00F414BF"/>
    <w:rsid w:val="00F414E1"/>
    <w:rsid w:val="00F41665"/>
    <w:rsid w:val="00F41843"/>
    <w:rsid w:val="00F42E54"/>
    <w:rsid w:val="00F42E75"/>
    <w:rsid w:val="00F4368F"/>
    <w:rsid w:val="00F43A24"/>
    <w:rsid w:val="00F43B29"/>
    <w:rsid w:val="00F43CF5"/>
    <w:rsid w:val="00F4406E"/>
    <w:rsid w:val="00F44414"/>
    <w:rsid w:val="00F44512"/>
    <w:rsid w:val="00F44642"/>
    <w:rsid w:val="00F44C7A"/>
    <w:rsid w:val="00F4504F"/>
    <w:rsid w:val="00F453D9"/>
    <w:rsid w:val="00F45B4C"/>
    <w:rsid w:val="00F45BC0"/>
    <w:rsid w:val="00F466F9"/>
    <w:rsid w:val="00F46B0A"/>
    <w:rsid w:val="00F47AD4"/>
    <w:rsid w:val="00F47F6B"/>
    <w:rsid w:val="00F50126"/>
    <w:rsid w:val="00F503C5"/>
    <w:rsid w:val="00F5054E"/>
    <w:rsid w:val="00F51050"/>
    <w:rsid w:val="00F516F7"/>
    <w:rsid w:val="00F5242C"/>
    <w:rsid w:val="00F534D8"/>
    <w:rsid w:val="00F53D64"/>
    <w:rsid w:val="00F5407A"/>
    <w:rsid w:val="00F54910"/>
    <w:rsid w:val="00F56429"/>
    <w:rsid w:val="00F565F4"/>
    <w:rsid w:val="00F56B3C"/>
    <w:rsid w:val="00F5730B"/>
    <w:rsid w:val="00F57DB1"/>
    <w:rsid w:val="00F6011A"/>
    <w:rsid w:val="00F606E7"/>
    <w:rsid w:val="00F607FC"/>
    <w:rsid w:val="00F60BE6"/>
    <w:rsid w:val="00F60F4B"/>
    <w:rsid w:val="00F618AD"/>
    <w:rsid w:val="00F619CC"/>
    <w:rsid w:val="00F6248E"/>
    <w:rsid w:val="00F62D37"/>
    <w:rsid w:val="00F637DD"/>
    <w:rsid w:val="00F64725"/>
    <w:rsid w:val="00F6526A"/>
    <w:rsid w:val="00F667F2"/>
    <w:rsid w:val="00F668BF"/>
    <w:rsid w:val="00F671C6"/>
    <w:rsid w:val="00F67937"/>
    <w:rsid w:val="00F6796F"/>
    <w:rsid w:val="00F67B80"/>
    <w:rsid w:val="00F71385"/>
    <w:rsid w:val="00F715F1"/>
    <w:rsid w:val="00F7186E"/>
    <w:rsid w:val="00F71A4B"/>
    <w:rsid w:val="00F71B82"/>
    <w:rsid w:val="00F726F8"/>
    <w:rsid w:val="00F72F31"/>
    <w:rsid w:val="00F73CB3"/>
    <w:rsid w:val="00F743A4"/>
    <w:rsid w:val="00F74DD0"/>
    <w:rsid w:val="00F75A52"/>
    <w:rsid w:val="00F75AAD"/>
    <w:rsid w:val="00F75D0E"/>
    <w:rsid w:val="00F76858"/>
    <w:rsid w:val="00F76A0C"/>
    <w:rsid w:val="00F77199"/>
    <w:rsid w:val="00F77776"/>
    <w:rsid w:val="00F7793E"/>
    <w:rsid w:val="00F80210"/>
    <w:rsid w:val="00F8031B"/>
    <w:rsid w:val="00F80624"/>
    <w:rsid w:val="00F81A96"/>
    <w:rsid w:val="00F81C3F"/>
    <w:rsid w:val="00F81DCE"/>
    <w:rsid w:val="00F8229D"/>
    <w:rsid w:val="00F82AFF"/>
    <w:rsid w:val="00F836CE"/>
    <w:rsid w:val="00F83B43"/>
    <w:rsid w:val="00F84446"/>
    <w:rsid w:val="00F848C6"/>
    <w:rsid w:val="00F85CF4"/>
    <w:rsid w:val="00F86786"/>
    <w:rsid w:val="00F868B5"/>
    <w:rsid w:val="00F87188"/>
    <w:rsid w:val="00F871D7"/>
    <w:rsid w:val="00F876D1"/>
    <w:rsid w:val="00F87998"/>
    <w:rsid w:val="00F90062"/>
    <w:rsid w:val="00F90451"/>
    <w:rsid w:val="00F90452"/>
    <w:rsid w:val="00F90AA9"/>
    <w:rsid w:val="00F90C95"/>
    <w:rsid w:val="00F90CD6"/>
    <w:rsid w:val="00F9143C"/>
    <w:rsid w:val="00F9153A"/>
    <w:rsid w:val="00F92E5C"/>
    <w:rsid w:val="00F93C1D"/>
    <w:rsid w:val="00F94979"/>
    <w:rsid w:val="00F94985"/>
    <w:rsid w:val="00F94F8B"/>
    <w:rsid w:val="00F95901"/>
    <w:rsid w:val="00F95A6E"/>
    <w:rsid w:val="00F95EFB"/>
    <w:rsid w:val="00F95FFF"/>
    <w:rsid w:val="00F9624A"/>
    <w:rsid w:val="00F9627B"/>
    <w:rsid w:val="00F96EEB"/>
    <w:rsid w:val="00F96FF6"/>
    <w:rsid w:val="00F976F7"/>
    <w:rsid w:val="00F97959"/>
    <w:rsid w:val="00F97B92"/>
    <w:rsid w:val="00F97CF3"/>
    <w:rsid w:val="00FA014D"/>
    <w:rsid w:val="00FA02CC"/>
    <w:rsid w:val="00FA0ACD"/>
    <w:rsid w:val="00FA2007"/>
    <w:rsid w:val="00FA2278"/>
    <w:rsid w:val="00FA244C"/>
    <w:rsid w:val="00FA27F3"/>
    <w:rsid w:val="00FA2ACD"/>
    <w:rsid w:val="00FA2E55"/>
    <w:rsid w:val="00FA3DF2"/>
    <w:rsid w:val="00FA58EF"/>
    <w:rsid w:val="00FA68FF"/>
    <w:rsid w:val="00FA72F1"/>
    <w:rsid w:val="00FA77A3"/>
    <w:rsid w:val="00FB2860"/>
    <w:rsid w:val="00FB2CA0"/>
    <w:rsid w:val="00FB2DC3"/>
    <w:rsid w:val="00FB38D9"/>
    <w:rsid w:val="00FB393E"/>
    <w:rsid w:val="00FB416D"/>
    <w:rsid w:val="00FB42A4"/>
    <w:rsid w:val="00FB4E17"/>
    <w:rsid w:val="00FB4FE4"/>
    <w:rsid w:val="00FB5C67"/>
    <w:rsid w:val="00FB5E0F"/>
    <w:rsid w:val="00FB6773"/>
    <w:rsid w:val="00FB6B21"/>
    <w:rsid w:val="00FB75E9"/>
    <w:rsid w:val="00FB7B74"/>
    <w:rsid w:val="00FB7E0B"/>
    <w:rsid w:val="00FC037A"/>
    <w:rsid w:val="00FC11A1"/>
    <w:rsid w:val="00FC2112"/>
    <w:rsid w:val="00FC2427"/>
    <w:rsid w:val="00FC259E"/>
    <w:rsid w:val="00FC2664"/>
    <w:rsid w:val="00FC2799"/>
    <w:rsid w:val="00FC290D"/>
    <w:rsid w:val="00FC29F2"/>
    <w:rsid w:val="00FC2C8F"/>
    <w:rsid w:val="00FC315C"/>
    <w:rsid w:val="00FC3BB3"/>
    <w:rsid w:val="00FC42DD"/>
    <w:rsid w:val="00FC441B"/>
    <w:rsid w:val="00FC52E9"/>
    <w:rsid w:val="00FC5D81"/>
    <w:rsid w:val="00FC65FA"/>
    <w:rsid w:val="00FC69FC"/>
    <w:rsid w:val="00FC71D3"/>
    <w:rsid w:val="00FC7B3F"/>
    <w:rsid w:val="00FC7DDE"/>
    <w:rsid w:val="00FD02C1"/>
    <w:rsid w:val="00FD03AD"/>
    <w:rsid w:val="00FD1552"/>
    <w:rsid w:val="00FD1FFF"/>
    <w:rsid w:val="00FD2557"/>
    <w:rsid w:val="00FD2E5B"/>
    <w:rsid w:val="00FD364B"/>
    <w:rsid w:val="00FD44DD"/>
    <w:rsid w:val="00FD4AC1"/>
    <w:rsid w:val="00FD55B2"/>
    <w:rsid w:val="00FD6F1E"/>
    <w:rsid w:val="00FD71EC"/>
    <w:rsid w:val="00FD7462"/>
    <w:rsid w:val="00FD781F"/>
    <w:rsid w:val="00FD7C5F"/>
    <w:rsid w:val="00FD7D79"/>
    <w:rsid w:val="00FE0648"/>
    <w:rsid w:val="00FE09DB"/>
    <w:rsid w:val="00FE0B63"/>
    <w:rsid w:val="00FE0C93"/>
    <w:rsid w:val="00FE0FFF"/>
    <w:rsid w:val="00FE1250"/>
    <w:rsid w:val="00FE1859"/>
    <w:rsid w:val="00FE1EBF"/>
    <w:rsid w:val="00FE2675"/>
    <w:rsid w:val="00FE2DE3"/>
    <w:rsid w:val="00FE3732"/>
    <w:rsid w:val="00FE3B26"/>
    <w:rsid w:val="00FE3CB4"/>
    <w:rsid w:val="00FE45F4"/>
    <w:rsid w:val="00FE462C"/>
    <w:rsid w:val="00FE4AFF"/>
    <w:rsid w:val="00FE5597"/>
    <w:rsid w:val="00FE5A64"/>
    <w:rsid w:val="00FE5FC5"/>
    <w:rsid w:val="00FE61A1"/>
    <w:rsid w:val="00FE6250"/>
    <w:rsid w:val="00FE6586"/>
    <w:rsid w:val="00FE65E3"/>
    <w:rsid w:val="00FE7114"/>
    <w:rsid w:val="00FE7714"/>
    <w:rsid w:val="00FF0174"/>
    <w:rsid w:val="00FF0184"/>
    <w:rsid w:val="00FF0460"/>
    <w:rsid w:val="00FF0791"/>
    <w:rsid w:val="00FF12A9"/>
    <w:rsid w:val="00FF18E7"/>
    <w:rsid w:val="00FF21D7"/>
    <w:rsid w:val="00FF2C57"/>
    <w:rsid w:val="00FF359D"/>
    <w:rsid w:val="00FF45C6"/>
    <w:rsid w:val="00FF4611"/>
    <w:rsid w:val="00FF484A"/>
    <w:rsid w:val="00FF4F49"/>
    <w:rsid w:val="00FF56DE"/>
    <w:rsid w:val="00FF5749"/>
    <w:rsid w:val="00FF59D9"/>
    <w:rsid w:val="00FF5D20"/>
    <w:rsid w:val="00FF5EF2"/>
    <w:rsid w:val="00FF691B"/>
    <w:rsid w:val="00FF7313"/>
    <w:rsid w:val="00FF75EF"/>
    <w:rsid w:val="00FF7617"/>
    <w:rsid w:val="00FF7F00"/>
    <w:rsid w:val="01094F6B"/>
    <w:rsid w:val="011022FA"/>
    <w:rsid w:val="011B49AE"/>
    <w:rsid w:val="012A6043"/>
    <w:rsid w:val="012D74B2"/>
    <w:rsid w:val="01330F9F"/>
    <w:rsid w:val="013D727E"/>
    <w:rsid w:val="014A47FB"/>
    <w:rsid w:val="0159405C"/>
    <w:rsid w:val="01675343"/>
    <w:rsid w:val="01687A43"/>
    <w:rsid w:val="017162F4"/>
    <w:rsid w:val="017345D1"/>
    <w:rsid w:val="01845121"/>
    <w:rsid w:val="019006D6"/>
    <w:rsid w:val="01AA7F44"/>
    <w:rsid w:val="01B600D3"/>
    <w:rsid w:val="01BC2EBC"/>
    <w:rsid w:val="01BE522A"/>
    <w:rsid w:val="01C95021"/>
    <w:rsid w:val="01CF4463"/>
    <w:rsid w:val="01D05979"/>
    <w:rsid w:val="01E75EFF"/>
    <w:rsid w:val="02222E2E"/>
    <w:rsid w:val="02535BBA"/>
    <w:rsid w:val="026A314F"/>
    <w:rsid w:val="027D228E"/>
    <w:rsid w:val="028E2A1E"/>
    <w:rsid w:val="029255AD"/>
    <w:rsid w:val="029C5C3E"/>
    <w:rsid w:val="02AF016B"/>
    <w:rsid w:val="02EC2F6F"/>
    <w:rsid w:val="02F94446"/>
    <w:rsid w:val="030C42D8"/>
    <w:rsid w:val="030D7087"/>
    <w:rsid w:val="0312188D"/>
    <w:rsid w:val="033867E7"/>
    <w:rsid w:val="03436B99"/>
    <w:rsid w:val="03457B2E"/>
    <w:rsid w:val="03566A34"/>
    <w:rsid w:val="035E2700"/>
    <w:rsid w:val="03714801"/>
    <w:rsid w:val="03730BCA"/>
    <w:rsid w:val="039356AE"/>
    <w:rsid w:val="0396705B"/>
    <w:rsid w:val="03AD4D2D"/>
    <w:rsid w:val="03B67039"/>
    <w:rsid w:val="03B84CB1"/>
    <w:rsid w:val="03CB5916"/>
    <w:rsid w:val="03DE7622"/>
    <w:rsid w:val="040B300F"/>
    <w:rsid w:val="040C6D68"/>
    <w:rsid w:val="04185412"/>
    <w:rsid w:val="042966B5"/>
    <w:rsid w:val="043F7DDC"/>
    <w:rsid w:val="044430FD"/>
    <w:rsid w:val="0447143B"/>
    <w:rsid w:val="044C4D52"/>
    <w:rsid w:val="045C2BE8"/>
    <w:rsid w:val="048658F2"/>
    <w:rsid w:val="04893637"/>
    <w:rsid w:val="048B5F9A"/>
    <w:rsid w:val="049E0793"/>
    <w:rsid w:val="049E3080"/>
    <w:rsid w:val="04A60942"/>
    <w:rsid w:val="04B717D7"/>
    <w:rsid w:val="04BE691E"/>
    <w:rsid w:val="04C35B5E"/>
    <w:rsid w:val="04D36646"/>
    <w:rsid w:val="04D425BC"/>
    <w:rsid w:val="04E007DE"/>
    <w:rsid w:val="04E90616"/>
    <w:rsid w:val="04ED20CC"/>
    <w:rsid w:val="04F32162"/>
    <w:rsid w:val="05030ABF"/>
    <w:rsid w:val="050F0568"/>
    <w:rsid w:val="050F5797"/>
    <w:rsid w:val="05125799"/>
    <w:rsid w:val="053E11D5"/>
    <w:rsid w:val="05534083"/>
    <w:rsid w:val="05635919"/>
    <w:rsid w:val="05652DD5"/>
    <w:rsid w:val="05681F38"/>
    <w:rsid w:val="056B3EA4"/>
    <w:rsid w:val="05721697"/>
    <w:rsid w:val="05773A10"/>
    <w:rsid w:val="058217D1"/>
    <w:rsid w:val="059429A6"/>
    <w:rsid w:val="05957364"/>
    <w:rsid w:val="059954FB"/>
    <w:rsid w:val="059A2996"/>
    <w:rsid w:val="05AD5D66"/>
    <w:rsid w:val="05AD71D9"/>
    <w:rsid w:val="05EA7A51"/>
    <w:rsid w:val="05F21E70"/>
    <w:rsid w:val="060823A2"/>
    <w:rsid w:val="060C46D3"/>
    <w:rsid w:val="060D10F4"/>
    <w:rsid w:val="06122666"/>
    <w:rsid w:val="061D1373"/>
    <w:rsid w:val="06285117"/>
    <w:rsid w:val="0668039B"/>
    <w:rsid w:val="068A2CF6"/>
    <w:rsid w:val="068E527B"/>
    <w:rsid w:val="06991DD4"/>
    <w:rsid w:val="0699221B"/>
    <w:rsid w:val="069C0BBD"/>
    <w:rsid w:val="06A021D8"/>
    <w:rsid w:val="06D056C6"/>
    <w:rsid w:val="06D93FCA"/>
    <w:rsid w:val="06E07F69"/>
    <w:rsid w:val="06E2738E"/>
    <w:rsid w:val="06E7542C"/>
    <w:rsid w:val="06F67B48"/>
    <w:rsid w:val="06FE689C"/>
    <w:rsid w:val="071A2496"/>
    <w:rsid w:val="07231DE3"/>
    <w:rsid w:val="072726DF"/>
    <w:rsid w:val="072970F4"/>
    <w:rsid w:val="073850CD"/>
    <w:rsid w:val="07426735"/>
    <w:rsid w:val="074A5272"/>
    <w:rsid w:val="07501AC2"/>
    <w:rsid w:val="07573197"/>
    <w:rsid w:val="07705EC0"/>
    <w:rsid w:val="0771476B"/>
    <w:rsid w:val="0781763F"/>
    <w:rsid w:val="0786377E"/>
    <w:rsid w:val="078B5DFD"/>
    <w:rsid w:val="0798517B"/>
    <w:rsid w:val="07BB4C81"/>
    <w:rsid w:val="07C52E67"/>
    <w:rsid w:val="07D910A3"/>
    <w:rsid w:val="07DE0B0D"/>
    <w:rsid w:val="07E77707"/>
    <w:rsid w:val="07ED76E3"/>
    <w:rsid w:val="07F1286B"/>
    <w:rsid w:val="07F15611"/>
    <w:rsid w:val="08007A99"/>
    <w:rsid w:val="08014D6F"/>
    <w:rsid w:val="084575C9"/>
    <w:rsid w:val="084F15E2"/>
    <w:rsid w:val="085218B4"/>
    <w:rsid w:val="087B62DE"/>
    <w:rsid w:val="087F5ABE"/>
    <w:rsid w:val="08814D2F"/>
    <w:rsid w:val="08957ADC"/>
    <w:rsid w:val="08A704F8"/>
    <w:rsid w:val="08A93059"/>
    <w:rsid w:val="08AE06E6"/>
    <w:rsid w:val="08C061EE"/>
    <w:rsid w:val="08C21989"/>
    <w:rsid w:val="08C90FD1"/>
    <w:rsid w:val="08CC5843"/>
    <w:rsid w:val="08D30889"/>
    <w:rsid w:val="08D34664"/>
    <w:rsid w:val="08DA0B53"/>
    <w:rsid w:val="08E74EA4"/>
    <w:rsid w:val="08E842F0"/>
    <w:rsid w:val="08EC5663"/>
    <w:rsid w:val="08F058B8"/>
    <w:rsid w:val="090F3050"/>
    <w:rsid w:val="091203E9"/>
    <w:rsid w:val="091D2FDE"/>
    <w:rsid w:val="092C6359"/>
    <w:rsid w:val="096A4544"/>
    <w:rsid w:val="09711C50"/>
    <w:rsid w:val="0972686D"/>
    <w:rsid w:val="097B373F"/>
    <w:rsid w:val="097C1DD0"/>
    <w:rsid w:val="097E3D80"/>
    <w:rsid w:val="0990418D"/>
    <w:rsid w:val="09911005"/>
    <w:rsid w:val="099A1F46"/>
    <w:rsid w:val="099F202B"/>
    <w:rsid w:val="09A35AE2"/>
    <w:rsid w:val="09A60503"/>
    <w:rsid w:val="09A83F18"/>
    <w:rsid w:val="09CB17A4"/>
    <w:rsid w:val="09DE6166"/>
    <w:rsid w:val="09DF095B"/>
    <w:rsid w:val="09DF68FC"/>
    <w:rsid w:val="09EF6B50"/>
    <w:rsid w:val="09F26640"/>
    <w:rsid w:val="09FF2B19"/>
    <w:rsid w:val="0A037A2A"/>
    <w:rsid w:val="0A0F525E"/>
    <w:rsid w:val="0A223BA6"/>
    <w:rsid w:val="0A4875DF"/>
    <w:rsid w:val="0A614426"/>
    <w:rsid w:val="0A78597C"/>
    <w:rsid w:val="0A797CCC"/>
    <w:rsid w:val="0A7B7F67"/>
    <w:rsid w:val="0A8134AF"/>
    <w:rsid w:val="0A8E68F1"/>
    <w:rsid w:val="0AA67C40"/>
    <w:rsid w:val="0AA909DE"/>
    <w:rsid w:val="0AB162FE"/>
    <w:rsid w:val="0AB24CCB"/>
    <w:rsid w:val="0AB31FF1"/>
    <w:rsid w:val="0AB363B9"/>
    <w:rsid w:val="0ABB1BD6"/>
    <w:rsid w:val="0AC21B87"/>
    <w:rsid w:val="0AC30516"/>
    <w:rsid w:val="0AC5121A"/>
    <w:rsid w:val="0AD43F20"/>
    <w:rsid w:val="0AE4222A"/>
    <w:rsid w:val="0AE77E21"/>
    <w:rsid w:val="0AFE4CEF"/>
    <w:rsid w:val="0B0C1346"/>
    <w:rsid w:val="0B222511"/>
    <w:rsid w:val="0B337474"/>
    <w:rsid w:val="0B441D5E"/>
    <w:rsid w:val="0B442F83"/>
    <w:rsid w:val="0B463A6F"/>
    <w:rsid w:val="0B4B43BD"/>
    <w:rsid w:val="0B587E5B"/>
    <w:rsid w:val="0B6138FA"/>
    <w:rsid w:val="0B615D17"/>
    <w:rsid w:val="0B773C04"/>
    <w:rsid w:val="0B7866EC"/>
    <w:rsid w:val="0B823EA4"/>
    <w:rsid w:val="0B8566CA"/>
    <w:rsid w:val="0B8C5925"/>
    <w:rsid w:val="0BA60B68"/>
    <w:rsid w:val="0BA66C61"/>
    <w:rsid w:val="0BA81E5D"/>
    <w:rsid w:val="0BBC2404"/>
    <w:rsid w:val="0BC06C7B"/>
    <w:rsid w:val="0BC477F5"/>
    <w:rsid w:val="0BC7792B"/>
    <w:rsid w:val="0BCE4C91"/>
    <w:rsid w:val="0BDF7013"/>
    <w:rsid w:val="0BE33CA6"/>
    <w:rsid w:val="0BE35008"/>
    <w:rsid w:val="0BE458B5"/>
    <w:rsid w:val="0BEB00C6"/>
    <w:rsid w:val="0BED3EDE"/>
    <w:rsid w:val="0BF2012E"/>
    <w:rsid w:val="0BFB6ED5"/>
    <w:rsid w:val="0C100B38"/>
    <w:rsid w:val="0C19521C"/>
    <w:rsid w:val="0C1A2C0F"/>
    <w:rsid w:val="0C1B5DF7"/>
    <w:rsid w:val="0C27252C"/>
    <w:rsid w:val="0C3367A4"/>
    <w:rsid w:val="0C38344B"/>
    <w:rsid w:val="0C6E37C4"/>
    <w:rsid w:val="0C851CC8"/>
    <w:rsid w:val="0C8A0CF8"/>
    <w:rsid w:val="0C9C5A61"/>
    <w:rsid w:val="0C9F4828"/>
    <w:rsid w:val="0CA304AB"/>
    <w:rsid w:val="0CA376A2"/>
    <w:rsid w:val="0CAB3E3F"/>
    <w:rsid w:val="0CBD0E1D"/>
    <w:rsid w:val="0CBE0749"/>
    <w:rsid w:val="0CCD71AA"/>
    <w:rsid w:val="0CDC7622"/>
    <w:rsid w:val="0CE26125"/>
    <w:rsid w:val="0CE42852"/>
    <w:rsid w:val="0CE92011"/>
    <w:rsid w:val="0CF456AD"/>
    <w:rsid w:val="0CF6334E"/>
    <w:rsid w:val="0CFC0507"/>
    <w:rsid w:val="0D1D431B"/>
    <w:rsid w:val="0D2C08E4"/>
    <w:rsid w:val="0D3A71DD"/>
    <w:rsid w:val="0D3C4461"/>
    <w:rsid w:val="0D3E6EC0"/>
    <w:rsid w:val="0D474AF6"/>
    <w:rsid w:val="0D4D0678"/>
    <w:rsid w:val="0D656A38"/>
    <w:rsid w:val="0D6739C9"/>
    <w:rsid w:val="0D70485E"/>
    <w:rsid w:val="0D7542B6"/>
    <w:rsid w:val="0D7D74A8"/>
    <w:rsid w:val="0D8C5BC1"/>
    <w:rsid w:val="0DAB4BDC"/>
    <w:rsid w:val="0DB96075"/>
    <w:rsid w:val="0DBE79C0"/>
    <w:rsid w:val="0DCB2FF5"/>
    <w:rsid w:val="0DDC06A3"/>
    <w:rsid w:val="0DE53A4D"/>
    <w:rsid w:val="0DEA5035"/>
    <w:rsid w:val="0DEF2639"/>
    <w:rsid w:val="0DFF7B82"/>
    <w:rsid w:val="0E120762"/>
    <w:rsid w:val="0E352894"/>
    <w:rsid w:val="0E3B073B"/>
    <w:rsid w:val="0E3C2937"/>
    <w:rsid w:val="0E3E0E17"/>
    <w:rsid w:val="0E4E2E6C"/>
    <w:rsid w:val="0E5F026C"/>
    <w:rsid w:val="0E844E39"/>
    <w:rsid w:val="0E8A1065"/>
    <w:rsid w:val="0E986EF1"/>
    <w:rsid w:val="0E9A49C5"/>
    <w:rsid w:val="0E9C7918"/>
    <w:rsid w:val="0ED60233"/>
    <w:rsid w:val="0EE53066"/>
    <w:rsid w:val="0EF92878"/>
    <w:rsid w:val="0F006F8E"/>
    <w:rsid w:val="0F066D93"/>
    <w:rsid w:val="0F104010"/>
    <w:rsid w:val="0F2314CB"/>
    <w:rsid w:val="0F3354E6"/>
    <w:rsid w:val="0F33633D"/>
    <w:rsid w:val="0F354D7B"/>
    <w:rsid w:val="0F445BFA"/>
    <w:rsid w:val="0F4A6323"/>
    <w:rsid w:val="0F4B3316"/>
    <w:rsid w:val="0F5174C9"/>
    <w:rsid w:val="0F6335C0"/>
    <w:rsid w:val="0F653F15"/>
    <w:rsid w:val="0F720874"/>
    <w:rsid w:val="0F956BCE"/>
    <w:rsid w:val="0F9F78FE"/>
    <w:rsid w:val="0FA64ABB"/>
    <w:rsid w:val="0FB008B7"/>
    <w:rsid w:val="0FC10E1D"/>
    <w:rsid w:val="0FE97E7D"/>
    <w:rsid w:val="0FF36A43"/>
    <w:rsid w:val="1020598D"/>
    <w:rsid w:val="102965A4"/>
    <w:rsid w:val="102A684A"/>
    <w:rsid w:val="10393999"/>
    <w:rsid w:val="10473F3C"/>
    <w:rsid w:val="10527BC5"/>
    <w:rsid w:val="107707F1"/>
    <w:rsid w:val="10771BAF"/>
    <w:rsid w:val="10780687"/>
    <w:rsid w:val="10817C7A"/>
    <w:rsid w:val="108A3573"/>
    <w:rsid w:val="109707B3"/>
    <w:rsid w:val="109844F9"/>
    <w:rsid w:val="10993920"/>
    <w:rsid w:val="109B59F2"/>
    <w:rsid w:val="10A229B8"/>
    <w:rsid w:val="10A36092"/>
    <w:rsid w:val="10C333FD"/>
    <w:rsid w:val="10C82C87"/>
    <w:rsid w:val="10DE73F7"/>
    <w:rsid w:val="10EB3AB1"/>
    <w:rsid w:val="10EF333E"/>
    <w:rsid w:val="10F13F9C"/>
    <w:rsid w:val="10F92986"/>
    <w:rsid w:val="110711E5"/>
    <w:rsid w:val="1122419E"/>
    <w:rsid w:val="11265E14"/>
    <w:rsid w:val="112C2478"/>
    <w:rsid w:val="116368E9"/>
    <w:rsid w:val="11747242"/>
    <w:rsid w:val="11B730CF"/>
    <w:rsid w:val="11BB468C"/>
    <w:rsid w:val="11C46336"/>
    <w:rsid w:val="11CD4543"/>
    <w:rsid w:val="11D42758"/>
    <w:rsid w:val="11DE1CF4"/>
    <w:rsid w:val="11DE4544"/>
    <w:rsid w:val="11E03B88"/>
    <w:rsid w:val="11E96F8A"/>
    <w:rsid w:val="11F00E2E"/>
    <w:rsid w:val="120864F7"/>
    <w:rsid w:val="120C5251"/>
    <w:rsid w:val="120E0D10"/>
    <w:rsid w:val="12106A91"/>
    <w:rsid w:val="122F7EFE"/>
    <w:rsid w:val="12400380"/>
    <w:rsid w:val="124C5A8A"/>
    <w:rsid w:val="124D2E0A"/>
    <w:rsid w:val="1250563F"/>
    <w:rsid w:val="12527355"/>
    <w:rsid w:val="12633A32"/>
    <w:rsid w:val="12704F06"/>
    <w:rsid w:val="12712F56"/>
    <w:rsid w:val="127A3F36"/>
    <w:rsid w:val="12805CA2"/>
    <w:rsid w:val="12876262"/>
    <w:rsid w:val="128763E2"/>
    <w:rsid w:val="129210F7"/>
    <w:rsid w:val="12A00031"/>
    <w:rsid w:val="12A76028"/>
    <w:rsid w:val="12A9252D"/>
    <w:rsid w:val="12C67755"/>
    <w:rsid w:val="12C86E00"/>
    <w:rsid w:val="12DB5C56"/>
    <w:rsid w:val="12E43C23"/>
    <w:rsid w:val="130C2CAE"/>
    <w:rsid w:val="130D2A1E"/>
    <w:rsid w:val="130F3D8B"/>
    <w:rsid w:val="1313175D"/>
    <w:rsid w:val="131A010B"/>
    <w:rsid w:val="1326025E"/>
    <w:rsid w:val="133C020C"/>
    <w:rsid w:val="133F3AFF"/>
    <w:rsid w:val="13526793"/>
    <w:rsid w:val="13606C1B"/>
    <w:rsid w:val="13613156"/>
    <w:rsid w:val="13614AB8"/>
    <w:rsid w:val="136C71E4"/>
    <w:rsid w:val="13865C79"/>
    <w:rsid w:val="13876926"/>
    <w:rsid w:val="139F5230"/>
    <w:rsid w:val="13B24D6A"/>
    <w:rsid w:val="13CC2ACE"/>
    <w:rsid w:val="13E43F39"/>
    <w:rsid w:val="13FE4AD9"/>
    <w:rsid w:val="141068B6"/>
    <w:rsid w:val="14593717"/>
    <w:rsid w:val="14593F7C"/>
    <w:rsid w:val="1462506F"/>
    <w:rsid w:val="147D4DA9"/>
    <w:rsid w:val="14816E7F"/>
    <w:rsid w:val="148A41B4"/>
    <w:rsid w:val="14B74E41"/>
    <w:rsid w:val="14C41CA8"/>
    <w:rsid w:val="14C7680D"/>
    <w:rsid w:val="14F76F3C"/>
    <w:rsid w:val="14FE7143"/>
    <w:rsid w:val="15171B29"/>
    <w:rsid w:val="152F68BA"/>
    <w:rsid w:val="1531606E"/>
    <w:rsid w:val="15381308"/>
    <w:rsid w:val="15537C0C"/>
    <w:rsid w:val="1576218B"/>
    <w:rsid w:val="157B22E3"/>
    <w:rsid w:val="157F3A28"/>
    <w:rsid w:val="158924B9"/>
    <w:rsid w:val="158F5656"/>
    <w:rsid w:val="159650E7"/>
    <w:rsid w:val="159A6139"/>
    <w:rsid w:val="15A77EBE"/>
    <w:rsid w:val="15A951CF"/>
    <w:rsid w:val="15AD011A"/>
    <w:rsid w:val="16042A94"/>
    <w:rsid w:val="161317BE"/>
    <w:rsid w:val="161343C3"/>
    <w:rsid w:val="163515D3"/>
    <w:rsid w:val="16385495"/>
    <w:rsid w:val="16684920"/>
    <w:rsid w:val="166A7001"/>
    <w:rsid w:val="16950E51"/>
    <w:rsid w:val="16AE2973"/>
    <w:rsid w:val="16B9501B"/>
    <w:rsid w:val="16C254BB"/>
    <w:rsid w:val="16D77599"/>
    <w:rsid w:val="16DC6D66"/>
    <w:rsid w:val="16FD5E9C"/>
    <w:rsid w:val="17076662"/>
    <w:rsid w:val="170A377E"/>
    <w:rsid w:val="174734DD"/>
    <w:rsid w:val="174C7DCD"/>
    <w:rsid w:val="174E00F3"/>
    <w:rsid w:val="176040BA"/>
    <w:rsid w:val="177A039D"/>
    <w:rsid w:val="1781507D"/>
    <w:rsid w:val="179027DB"/>
    <w:rsid w:val="1792634A"/>
    <w:rsid w:val="1795119B"/>
    <w:rsid w:val="17AC0852"/>
    <w:rsid w:val="17B277D2"/>
    <w:rsid w:val="17BE5445"/>
    <w:rsid w:val="17CE4AEB"/>
    <w:rsid w:val="17D17503"/>
    <w:rsid w:val="17EA1498"/>
    <w:rsid w:val="17FA12B4"/>
    <w:rsid w:val="180B6F40"/>
    <w:rsid w:val="180C0C26"/>
    <w:rsid w:val="184031E3"/>
    <w:rsid w:val="18742D1B"/>
    <w:rsid w:val="18780FC0"/>
    <w:rsid w:val="1881164F"/>
    <w:rsid w:val="188C5C67"/>
    <w:rsid w:val="18A12CB1"/>
    <w:rsid w:val="18BF7FF6"/>
    <w:rsid w:val="18C40B28"/>
    <w:rsid w:val="18D93154"/>
    <w:rsid w:val="18FA65CD"/>
    <w:rsid w:val="19155F1A"/>
    <w:rsid w:val="19552F66"/>
    <w:rsid w:val="19757C72"/>
    <w:rsid w:val="19821ACB"/>
    <w:rsid w:val="198B1F5C"/>
    <w:rsid w:val="198E6955"/>
    <w:rsid w:val="1990334D"/>
    <w:rsid w:val="19A377AE"/>
    <w:rsid w:val="19B61705"/>
    <w:rsid w:val="19B9744E"/>
    <w:rsid w:val="19CA784A"/>
    <w:rsid w:val="19D00F69"/>
    <w:rsid w:val="19D10417"/>
    <w:rsid w:val="19F12B2D"/>
    <w:rsid w:val="19F3158F"/>
    <w:rsid w:val="1A044443"/>
    <w:rsid w:val="1A0658CB"/>
    <w:rsid w:val="1A147E0A"/>
    <w:rsid w:val="1A187ABA"/>
    <w:rsid w:val="1A197473"/>
    <w:rsid w:val="1A1B5F8C"/>
    <w:rsid w:val="1A1F3C02"/>
    <w:rsid w:val="1A321046"/>
    <w:rsid w:val="1A3635EF"/>
    <w:rsid w:val="1A5856CD"/>
    <w:rsid w:val="1A5A556B"/>
    <w:rsid w:val="1A6916A9"/>
    <w:rsid w:val="1A8301A5"/>
    <w:rsid w:val="1A887594"/>
    <w:rsid w:val="1A95307A"/>
    <w:rsid w:val="1AB71859"/>
    <w:rsid w:val="1AB75EEC"/>
    <w:rsid w:val="1ABE55CD"/>
    <w:rsid w:val="1ABE5C88"/>
    <w:rsid w:val="1ACC2AD9"/>
    <w:rsid w:val="1ACD073E"/>
    <w:rsid w:val="1ACD627F"/>
    <w:rsid w:val="1AD4387E"/>
    <w:rsid w:val="1AE04687"/>
    <w:rsid w:val="1AE53028"/>
    <w:rsid w:val="1B1F7019"/>
    <w:rsid w:val="1B405B2A"/>
    <w:rsid w:val="1B4C2C54"/>
    <w:rsid w:val="1B5171CD"/>
    <w:rsid w:val="1B5174D8"/>
    <w:rsid w:val="1B5649CE"/>
    <w:rsid w:val="1B5C4B10"/>
    <w:rsid w:val="1B9A5BEE"/>
    <w:rsid w:val="1BA16FBB"/>
    <w:rsid w:val="1BA722FA"/>
    <w:rsid w:val="1BA74BAA"/>
    <w:rsid w:val="1BD4283A"/>
    <w:rsid w:val="1BE23184"/>
    <w:rsid w:val="1BED026D"/>
    <w:rsid w:val="1BF074B6"/>
    <w:rsid w:val="1BFD4856"/>
    <w:rsid w:val="1C0B7DC0"/>
    <w:rsid w:val="1C0F6FC9"/>
    <w:rsid w:val="1C1B330B"/>
    <w:rsid w:val="1C3929CD"/>
    <w:rsid w:val="1C413B19"/>
    <w:rsid w:val="1C415FD1"/>
    <w:rsid w:val="1C4632A8"/>
    <w:rsid w:val="1C566330"/>
    <w:rsid w:val="1C730A2B"/>
    <w:rsid w:val="1C77048D"/>
    <w:rsid w:val="1C823E68"/>
    <w:rsid w:val="1C882A48"/>
    <w:rsid w:val="1C8C2B14"/>
    <w:rsid w:val="1C8F7C74"/>
    <w:rsid w:val="1C9B1867"/>
    <w:rsid w:val="1CA243E0"/>
    <w:rsid w:val="1CAB4F44"/>
    <w:rsid w:val="1CAD775A"/>
    <w:rsid w:val="1CAE27CF"/>
    <w:rsid w:val="1CB73F80"/>
    <w:rsid w:val="1CC502B1"/>
    <w:rsid w:val="1CCB068A"/>
    <w:rsid w:val="1CD61B12"/>
    <w:rsid w:val="1CEB03E6"/>
    <w:rsid w:val="1CFB2FB6"/>
    <w:rsid w:val="1CFD78F4"/>
    <w:rsid w:val="1D077C9B"/>
    <w:rsid w:val="1D0B6DE6"/>
    <w:rsid w:val="1D1E2BC6"/>
    <w:rsid w:val="1D320953"/>
    <w:rsid w:val="1D3307B6"/>
    <w:rsid w:val="1D3728F7"/>
    <w:rsid w:val="1D3A45B7"/>
    <w:rsid w:val="1D3E5EE5"/>
    <w:rsid w:val="1D5055A9"/>
    <w:rsid w:val="1D5458CC"/>
    <w:rsid w:val="1D703C1F"/>
    <w:rsid w:val="1D7968AC"/>
    <w:rsid w:val="1D846511"/>
    <w:rsid w:val="1D8825E3"/>
    <w:rsid w:val="1D883917"/>
    <w:rsid w:val="1D961296"/>
    <w:rsid w:val="1DAC4646"/>
    <w:rsid w:val="1DAF0BA6"/>
    <w:rsid w:val="1DB3372A"/>
    <w:rsid w:val="1DD854CB"/>
    <w:rsid w:val="1DF530AE"/>
    <w:rsid w:val="1E003CC0"/>
    <w:rsid w:val="1E0E0886"/>
    <w:rsid w:val="1E175C30"/>
    <w:rsid w:val="1E1B3D32"/>
    <w:rsid w:val="1E1C3899"/>
    <w:rsid w:val="1E242549"/>
    <w:rsid w:val="1E247CE0"/>
    <w:rsid w:val="1E3E288E"/>
    <w:rsid w:val="1E480C83"/>
    <w:rsid w:val="1E501645"/>
    <w:rsid w:val="1E513EAC"/>
    <w:rsid w:val="1E5E59BE"/>
    <w:rsid w:val="1E87436A"/>
    <w:rsid w:val="1EA805C7"/>
    <w:rsid w:val="1EAA518F"/>
    <w:rsid w:val="1EAB0027"/>
    <w:rsid w:val="1EAB5A01"/>
    <w:rsid w:val="1EAD2CA4"/>
    <w:rsid w:val="1EAF18E7"/>
    <w:rsid w:val="1EB33B06"/>
    <w:rsid w:val="1EBC280F"/>
    <w:rsid w:val="1EC94897"/>
    <w:rsid w:val="1ED03921"/>
    <w:rsid w:val="1ED52C3F"/>
    <w:rsid w:val="1EEC4C77"/>
    <w:rsid w:val="1F014E24"/>
    <w:rsid w:val="1F04629D"/>
    <w:rsid w:val="1F13264F"/>
    <w:rsid w:val="1F1938C0"/>
    <w:rsid w:val="1F2E1CEC"/>
    <w:rsid w:val="1F3235DD"/>
    <w:rsid w:val="1F4232A5"/>
    <w:rsid w:val="1F690327"/>
    <w:rsid w:val="1F69569B"/>
    <w:rsid w:val="1F6D13B8"/>
    <w:rsid w:val="1F7B4A87"/>
    <w:rsid w:val="1F811B9E"/>
    <w:rsid w:val="1F862365"/>
    <w:rsid w:val="1F9803D2"/>
    <w:rsid w:val="1F9C5E93"/>
    <w:rsid w:val="1F9C5F43"/>
    <w:rsid w:val="1FA6516A"/>
    <w:rsid w:val="1FAC7968"/>
    <w:rsid w:val="1FAD30C8"/>
    <w:rsid w:val="1FAF0C4E"/>
    <w:rsid w:val="1FAF74DB"/>
    <w:rsid w:val="1FBB07EC"/>
    <w:rsid w:val="1FC50832"/>
    <w:rsid w:val="1FD7588A"/>
    <w:rsid w:val="1FF45AB3"/>
    <w:rsid w:val="1FF53B08"/>
    <w:rsid w:val="1FF66620"/>
    <w:rsid w:val="20105F89"/>
    <w:rsid w:val="201E43CB"/>
    <w:rsid w:val="201E735A"/>
    <w:rsid w:val="20231F21"/>
    <w:rsid w:val="203D51EF"/>
    <w:rsid w:val="204321A8"/>
    <w:rsid w:val="204E3619"/>
    <w:rsid w:val="20553C8C"/>
    <w:rsid w:val="20650CED"/>
    <w:rsid w:val="206C04A2"/>
    <w:rsid w:val="207268B4"/>
    <w:rsid w:val="20884ADF"/>
    <w:rsid w:val="208F08AD"/>
    <w:rsid w:val="20922477"/>
    <w:rsid w:val="20970D73"/>
    <w:rsid w:val="20995E67"/>
    <w:rsid w:val="20B80B6B"/>
    <w:rsid w:val="20BC51B5"/>
    <w:rsid w:val="20BC7DD7"/>
    <w:rsid w:val="20CD78D5"/>
    <w:rsid w:val="20D446A3"/>
    <w:rsid w:val="20D85A0F"/>
    <w:rsid w:val="20DF2A46"/>
    <w:rsid w:val="20DF6DD9"/>
    <w:rsid w:val="21077195"/>
    <w:rsid w:val="21085E2E"/>
    <w:rsid w:val="21091C16"/>
    <w:rsid w:val="210C0945"/>
    <w:rsid w:val="210E48B5"/>
    <w:rsid w:val="21272F1E"/>
    <w:rsid w:val="21330621"/>
    <w:rsid w:val="213853CB"/>
    <w:rsid w:val="2144089C"/>
    <w:rsid w:val="214E5002"/>
    <w:rsid w:val="21684EC7"/>
    <w:rsid w:val="217F53B0"/>
    <w:rsid w:val="21893804"/>
    <w:rsid w:val="218B1C97"/>
    <w:rsid w:val="218B5AAC"/>
    <w:rsid w:val="219A653E"/>
    <w:rsid w:val="21A20022"/>
    <w:rsid w:val="21C5658C"/>
    <w:rsid w:val="21CD3EE9"/>
    <w:rsid w:val="21E62212"/>
    <w:rsid w:val="21EA61AB"/>
    <w:rsid w:val="21F44BF1"/>
    <w:rsid w:val="21FB56B8"/>
    <w:rsid w:val="22075D71"/>
    <w:rsid w:val="220A7792"/>
    <w:rsid w:val="220F7307"/>
    <w:rsid w:val="22102F27"/>
    <w:rsid w:val="2214231E"/>
    <w:rsid w:val="22254264"/>
    <w:rsid w:val="223434CB"/>
    <w:rsid w:val="224B6837"/>
    <w:rsid w:val="22545178"/>
    <w:rsid w:val="225C5508"/>
    <w:rsid w:val="226725E3"/>
    <w:rsid w:val="22810798"/>
    <w:rsid w:val="22A0389C"/>
    <w:rsid w:val="22EB7917"/>
    <w:rsid w:val="230D43E8"/>
    <w:rsid w:val="230E3138"/>
    <w:rsid w:val="230E7DC7"/>
    <w:rsid w:val="2314352A"/>
    <w:rsid w:val="23216571"/>
    <w:rsid w:val="232C03D4"/>
    <w:rsid w:val="232C5924"/>
    <w:rsid w:val="23323706"/>
    <w:rsid w:val="233E0D9B"/>
    <w:rsid w:val="23403533"/>
    <w:rsid w:val="23644215"/>
    <w:rsid w:val="236A2246"/>
    <w:rsid w:val="23782FFD"/>
    <w:rsid w:val="239B3AE4"/>
    <w:rsid w:val="239C65CC"/>
    <w:rsid w:val="23AC2B47"/>
    <w:rsid w:val="23B05842"/>
    <w:rsid w:val="23B93812"/>
    <w:rsid w:val="23C33C55"/>
    <w:rsid w:val="23D02152"/>
    <w:rsid w:val="23DD7C33"/>
    <w:rsid w:val="23EF0788"/>
    <w:rsid w:val="23F67763"/>
    <w:rsid w:val="23FA00CE"/>
    <w:rsid w:val="23FB2629"/>
    <w:rsid w:val="2403744D"/>
    <w:rsid w:val="24192EB0"/>
    <w:rsid w:val="241F1635"/>
    <w:rsid w:val="241F2737"/>
    <w:rsid w:val="24222D63"/>
    <w:rsid w:val="243A0E6D"/>
    <w:rsid w:val="24572EA4"/>
    <w:rsid w:val="245E014A"/>
    <w:rsid w:val="246300F0"/>
    <w:rsid w:val="246C3E1F"/>
    <w:rsid w:val="246F4AF3"/>
    <w:rsid w:val="247710F5"/>
    <w:rsid w:val="24794DC8"/>
    <w:rsid w:val="247C0176"/>
    <w:rsid w:val="247E190D"/>
    <w:rsid w:val="2482645E"/>
    <w:rsid w:val="248F1431"/>
    <w:rsid w:val="24991ABF"/>
    <w:rsid w:val="24A012B2"/>
    <w:rsid w:val="24A7527F"/>
    <w:rsid w:val="24B56469"/>
    <w:rsid w:val="24CA2104"/>
    <w:rsid w:val="24D13640"/>
    <w:rsid w:val="24D36F43"/>
    <w:rsid w:val="24D479C1"/>
    <w:rsid w:val="24DA786D"/>
    <w:rsid w:val="24E338A9"/>
    <w:rsid w:val="24F11BFB"/>
    <w:rsid w:val="25034F0E"/>
    <w:rsid w:val="250D75D2"/>
    <w:rsid w:val="251414E0"/>
    <w:rsid w:val="25380F39"/>
    <w:rsid w:val="253D39B0"/>
    <w:rsid w:val="255A3800"/>
    <w:rsid w:val="255C72CD"/>
    <w:rsid w:val="25611E47"/>
    <w:rsid w:val="25667B80"/>
    <w:rsid w:val="256A2299"/>
    <w:rsid w:val="25A0167B"/>
    <w:rsid w:val="25A0237E"/>
    <w:rsid w:val="25AA3696"/>
    <w:rsid w:val="25C040ED"/>
    <w:rsid w:val="25C07AEC"/>
    <w:rsid w:val="25CD72F5"/>
    <w:rsid w:val="25CF2C31"/>
    <w:rsid w:val="25D477E7"/>
    <w:rsid w:val="25D71EF2"/>
    <w:rsid w:val="25DB4AC0"/>
    <w:rsid w:val="25DE4BE4"/>
    <w:rsid w:val="25F05D88"/>
    <w:rsid w:val="26116F97"/>
    <w:rsid w:val="261A736B"/>
    <w:rsid w:val="26267369"/>
    <w:rsid w:val="264B0648"/>
    <w:rsid w:val="266713AD"/>
    <w:rsid w:val="26767233"/>
    <w:rsid w:val="267C78CD"/>
    <w:rsid w:val="26812260"/>
    <w:rsid w:val="2685460B"/>
    <w:rsid w:val="268F6DC5"/>
    <w:rsid w:val="26AB3E67"/>
    <w:rsid w:val="26B11F65"/>
    <w:rsid w:val="26C56822"/>
    <w:rsid w:val="26E80765"/>
    <w:rsid w:val="26F16C47"/>
    <w:rsid w:val="26FB24D5"/>
    <w:rsid w:val="270A7017"/>
    <w:rsid w:val="270C2F39"/>
    <w:rsid w:val="270C4267"/>
    <w:rsid w:val="2713560F"/>
    <w:rsid w:val="273D4BEB"/>
    <w:rsid w:val="273E40E2"/>
    <w:rsid w:val="27477840"/>
    <w:rsid w:val="275C7781"/>
    <w:rsid w:val="277173C4"/>
    <w:rsid w:val="278E6B2F"/>
    <w:rsid w:val="278F788F"/>
    <w:rsid w:val="279C6C0D"/>
    <w:rsid w:val="27A20807"/>
    <w:rsid w:val="27D0165A"/>
    <w:rsid w:val="27D0598A"/>
    <w:rsid w:val="27D5162E"/>
    <w:rsid w:val="27F31CDE"/>
    <w:rsid w:val="27F40E66"/>
    <w:rsid w:val="27F558C8"/>
    <w:rsid w:val="2804473D"/>
    <w:rsid w:val="2806106D"/>
    <w:rsid w:val="28152D06"/>
    <w:rsid w:val="282E591A"/>
    <w:rsid w:val="28324424"/>
    <w:rsid w:val="28382F49"/>
    <w:rsid w:val="28473717"/>
    <w:rsid w:val="284B7B6C"/>
    <w:rsid w:val="285B6E06"/>
    <w:rsid w:val="285E3368"/>
    <w:rsid w:val="286063F5"/>
    <w:rsid w:val="287356D0"/>
    <w:rsid w:val="28804A6D"/>
    <w:rsid w:val="28842993"/>
    <w:rsid w:val="288D20F3"/>
    <w:rsid w:val="2899250E"/>
    <w:rsid w:val="28AE29D7"/>
    <w:rsid w:val="28B01B20"/>
    <w:rsid w:val="28C05AC0"/>
    <w:rsid w:val="28D54DC5"/>
    <w:rsid w:val="28E16775"/>
    <w:rsid w:val="290435A0"/>
    <w:rsid w:val="2919739A"/>
    <w:rsid w:val="29204B99"/>
    <w:rsid w:val="292327F1"/>
    <w:rsid w:val="293A18A7"/>
    <w:rsid w:val="29481694"/>
    <w:rsid w:val="295D4A9E"/>
    <w:rsid w:val="29653A18"/>
    <w:rsid w:val="296E7F12"/>
    <w:rsid w:val="29B456C8"/>
    <w:rsid w:val="29BE6D56"/>
    <w:rsid w:val="29C71D1F"/>
    <w:rsid w:val="29D45CDE"/>
    <w:rsid w:val="29DD6A75"/>
    <w:rsid w:val="29F42491"/>
    <w:rsid w:val="29FD04AD"/>
    <w:rsid w:val="2A0023A8"/>
    <w:rsid w:val="2A047B19"/>
    <w:rsid w:val="2A0A59D1"/>
    <w:rsid w:val="2A114AD5"/>
    <w:rsid w:val="2A126823"/>
    <w:rsid w:val="2A1563B5"/>
    <w:rsid w:val="2A1E777D"/>
    <w:rsid w:val="2A235B0D"/>
    <w:rsid w:val="2A25500E"/>
    <w:rsid w:val="2A3C2DD8"/>
    <w:rsid w:val="2A4948F6"/>
    <w:rsid w:val="2A6449A0"/>
    <w:rsid w:val="2A7F4E53"/>
    <w:rsid w:val="2A83621B"/>
    <w:rsid w:val="2A9D2985"/>
    <w:rsid w:val="2AB2750F"/>
    <w:rsid w:val="2AB74E63"/>
    <w:rsid w:val="2ABA1006"/>
    <w:rsid w:val="2ABB6725"/>
    <w:rsid w:val="2AF908C3"/>
    <w:rsid w:val="2B01564A"/>
    <w:rsid w:val="2B115C17"/>
    <w:rsid w:val="2B1E04D3"/>
    <w:rsid w:val="2B2D1832"/>
    <w:rsid w:val="2B3156BC"/>
    <w:rsid w:val="2B330D10"/>
    <w:rsid w:val="2B3D4D53"/>
    <w:rsid w:val="2B452910"/>
    <w:rsid w:val="2B464192"/>
    <w:rsid w:val="2B675C25"/>
    <w:rsid w:val="2B6C57E4"/>
    <w:rsid w:val="2B77073A"/>
    <w:rsid w:val="2B7877C5"/>
    <w:rsid w:val="2B8329CE"/>
    <w:rsid w:val="2B8D2BEA"/>
    <w:rsid w:val="2B8F2C68"/>
    <w:rsid w:val="2B906499"/>
    <w:rsid w:val="2B92019A"/>
    <w:rsid w:val="2BB837DB"/>
    <w:rsid w:val="2BC545A7"/>
    <w:rsid w:val="2BE420CA"/>
    <w:rsid w:val="2BEA2465"/>
    <w:rsid w:val="2BF03070"/>
    <w:rsid w:val="2BFC45F0"/>
    <w:rsid w:val="2C082429"/>
    <w:rsid w:val="2C100095"/>
    <w:rsid w:val="2C197B8D"/>
    <w:rsid w:val="2C1E2C3B"/>
    <w:rsid w:val="2C240F8B"/>
    <w:rsid w:val="2C2A75BD"/>
    <w:rsid w:val="2C2B177D"/>
    <w:rsid w:val="2C3913C9"/>
    <w:rsid w:val="2C3C1DBC"/>
    <w:rsid w:val="2C44473F"/>
    <w:rsid w:val="2C70667A"/>
    <w:rsid w:val="2C7F69A7"/>
    <w:rsid w:val="2C965EB2"/>
    <w:rsid w:val="2CA338CF"/>
    <w:rsid w:val="2CB53EAF"/>
    <w:rsid w:val="2CC14BA9"/>
    <w:rsid w:val="2CC644C4"/>
    <w:rsid w:val="2CD37BF6"/>
    <w:rsid w:val="2CD84FA2"/>
    <w:rsid w:val="2D05322A"/>
    <w:rsid w:val="2D083035"/>
    <w:rsid w:val="2D0D30F7"/>
    <w:rsid w:val="2D0E6B79"/>
    <w:rsid w:val="2D133073"/>
    <w:rsid w:val="2D1620B1"/>
    <w:rsid w:val="2D2017C1"/>
    <w:rsid w:val="2D4739FE"/>
    <w:rsid w:val="2D5B32F9"/>
    <w:rsid w:val="2D5D71B1"/>
    <w:rsid w:val="2D5D7FCF"/>
    <w:rsid w:val="2D701BB1"/>
    <w:rsid w:val="2D730E9D"/>
    <w:rsid w:val="2D88066B"/>
    <w:rsid w:val="2D892DAE"/>
    <w:rsid w:val="2D8E4C9E"/>
    <w:rsid w:val="2DA35722"/>
    <w:rsid w:val="2DC147BB"/>
    <w:rsid w:val="2DC90EB2"/>
    <w:rsid w:val="2DFB7645"/>
    <w:rsid w:val="2E016812"/>
    <w:rsid w:val="2E0F3564"/>
    <w:rsid w:val="2E172557"/>
    <w:rsid w:val="2E2B57F6"/>
    <w:rsid w:val="2E2F0EC0"/>
    <w:rsid w:val="2E353B41"/>
    <w:rsid w:val="2E367EEB"/>
    <w:rsid w:val="2E410AD0"/>
    <w:rsid w:val="2E4F7B3F"/>
    <w:rsid w:val="2E65003C"/>
    <w:rsid w:val="2E65471D"/>
    <w:rsid w:val="2E822928"/>
    <w:rsid w:val="2EA4358C"/>
    <w:rsid w:val="2EAD1C94"/>
    <w:rsid w:val="2EC60512"/>
    <w:rsid w:val="2EDF0C38"/>
    <w:rsid w:val="2EE0746A"/>
    <w:rsid w:val="2EF407B2"/>
    <w:rsid w:val="2EFF5284"/>
    <w:rsid w:val="2F0A268B"/>
    <w:rsid w:val="2F0E2DEB"/>
    <w:rsid w:val="2F2846F5"/>
    <w:rsid w:val="2F284D80"/>
    <w:rsid w:val="2F2E0839"/>
    <w:rsid w:val="2F354553"/>
    <w:rsid w:val="2F3D0479"/>
    <w:rsid w:val="2F407F4A"/>
    <w:rsid w:val="2F4B0EEC"/>
    <w:rsid w:val="2F597172"/>
    <w:rsid w:val="2F6A4BAF"/>
    <w:rsid w:val="2F6B5823"/>
    <w:rsid w:val="2F7F034C"/>
    <w:rsid w:val="2FBC20FA"/>
    <w:rsid w:val="2FCF75F9"/>
    <w:rsid w:val="2FE03D23"/>
    <w:rsid w:val="2FE07124"/>
    <w:rsid w:val="2FE63182"/>
    <w:rsid w:val="2FE67F12"/>
    <w:rsid w:val="2FEC4D03"/>
    <w:rsid w:val="2FFD6A5D"/>
    <w:rsid w:val="3031018A"/>
    <w:rsid w:val="30383DA7"/>
    <w:rsid w:val="303F3459"/>
    <w:rsid w:val="30424614"/>
    <w:rsid w:val="304A7454"/>
    <w:rsid w:val="30506841"/>
    <w:rsid w:val="30644073"/>
    <w:rsid w:val="30752294"/>
    <w:rsid w:val="30957DA2"/>
    <w:rsid w:val="30957ED8"/>
    <w:rsid w:val="309A1185"/>
    <w:rsid w:val="309E1BD8"/>
    <w:rsid w:val="30A24F72"/>
    <w:rsid w:val="30B05524"/>
    <w:rsid w:val="30B34F18"/>
    <w:rsid w:val="30B403F5"/>
    <w:rsid w:val="30BE6ECF"/>
    <w:rsid w:val="30C14DB4"/>
    <w:rsid w:val="30D42014"/>
    <w:rsid w:val="30D67F45"/>
    <w:rsid w:val="30E84529"/>
    <w:rsid w:val="30F309CD"/>
    <w:rsid w:val="31036277"/>
    <w:rsid w:val="310A7074"/>
    <w:rsid w:val="31112BA7"/>
    <w:rsid w:val="311733E2"/>
    <w:rsid w:val="312461C3"/>
    <w:rsid w:val="312B6D4F"/>
    <w:rsid w:val="31380B70"/>
    <w:rsid w:val="313C75A9"/>
    <w:rsid w:val="31453F22"/>
    <w:rsid w:val="314E4544"/>
    <w:rsid w:val="317D12C2"/>
    <w:rsid w:val="317E68AC"/>
    <w:rsid w:val="318D0753"/>
    <w:rsid w:val="3195306F"/>
    <w:rsid w:val="3198372B"/>
    <w:rsid w:val="31B56744"/>
    <w:rsid w:val="31BC36AB"/>
    <w:rsid w:val="31CB1884"/>
    <w:rsid w:val="31D24246"/>
    <w:rsid w:val="31F220F3"/>
    <w:rsid w:val="32014CBF"/>
    <w:rsid w:val="32060DAE"/>
    <w:rsid w:val="320C12D2"/>
    <w:rsid w:val="32372E7D"/>
    <w:rsid w:val="324A2BC2"/>
    <w:rsid w:val="324E49DA"/>
    <w:rsid w:val="325E0BC3"/>
    <w:rsid w:val="326945B4"/>
    <w:rsid w:val="32697220"/>
    <w:rsid w:val="326C4C35"/>
    <w:rsid w:val="32753DF0"/>
    <w:rsid w:val="32923B44"/>
    <w:rsid w:val="32945A84"/>
    <w:rsid w:val="32A52134"/>
    <w:rsid w:val="32A62CD0"/>
    <w:rsid w:val="32A718FB"/>
    <w:rsid w:val="32AF26BA"/>
    <w:rsid w:val="32B6168C"/>
    <w:rsid w:val="32C577FC"/>
    <w:rsid w:val="32C64EB7"/>
    <w:rsid w:val="32D7615B"/>
    <w:rsid w:val="32E45411"/>
    <w:rsid w:val="32F352E6"/>
    <w:rsid w:val="32F420F6"/>
    <w:rsid w:val="330D5C99"/>
    <w:rsid w:val="331A0BAF"/>
    <w:rsid w:val="331B2907"/>
    <w:rsid w:val="331E221E"/>
    <w:rsid w:val="332069ED"/>
    <w:rsid w:val="332677C6"/>
    <w:rsid w:val="33296443"/>
    <w:rsid w:val="33360FF2"/>
    <w:rsid w:val="33390F18"/>
    <w:rsid w:val="33451E46"/>
    <w:rsid w:val="3354681C"/>
    <w:rsid w:val="335A2DB6"/>
    <w:rsid w:val="336162F1"/>
    <w:rsid w:val="336242BA"/>
    <w:rsid w:val="33843981"/>
    <w:rsid w:val="33847609"/>
    <w:rsid w:val="3390560D"/>
    <w:rsid w:val="33A9752D"/>
    <w:rsid w:val="33AC41AD"/>
    <w:rsid w:val="33AF1E44"/>
    <w:rsid w:val="33C26936"/>
    <w:rsid w:val="33C362DB"/>
    <w:rsid w:val="33DB7DBE"/>
    <w:rsid w:val="33DC2F7B"/>
    <w:rsid w:val="33DF35EA"/>
    <w:rsid w:val="33E9515E"/>
    <w:rsid w:val="33F560B5"/>
    <w:rsid w:val="33F656E6"/>
    <w:rsid w:val="33F72F1B"/>
    <w:rsid w:val="340549CB"/>
    <w:rsid w:val="3410180A"/>
    <w:rsid w:val="341625C5"/>
    <w:rsid w:val="3421197C"/>
    <w:rsid w:val="34212BE0"/>
    <w:rsid w:val="34302044"/>
    <w:rsid w:val="343645FE"/>
    <w:rsid w:val="34387FD2"/>
    <w:rsid w:val="345117F4"/>
    <w:rsid w:val="3462240B"/>
    <w:rsid w:val="34624668"/>
    <w:rsid w:val="34810A8D"/>
    <w:rsid w:val="34841304"/>
    <w:rsid w:val="348538BA"/>
    <w:rsid w:val="348B7BD5"/>
    <w:rsid w:val="348C1D08"/>
    <w:rsid w:val="348F27D6"/>
    <w:rsid w:val="349330DB"/>
    <w:rsid w:val="34A13E9B"/>
    <w:rsid w:val="34B434F2"/>
    <w:rsid w:val="34ED53AF"/>
    <w:rsid w:val="34F422E3"/>
    <w:rsid w:val="34F519A0"/>
    <w:rsid w:val="34FA54A8"/>
    <w:rsid w:val="34FF0201"/>
    <w:rsid w:val="34FF1433"/>
    <w:rsid w:val="350C773A"/>
    <w:rsid w:val="35204A82"/>
    <w:rsid w:val="35372B93"/>
    <w:rsid w:val="35381169"/>
    <w:rsid w:val="353B106C"/>
    <w:rsid w:val="35407096"/>
    <w:rsid w:val="357D5D2B"/>
    <w:rsid w:val="358E5B98"/>
    <w:rsid w:val="3595611E"/>
    <w:rsid w:val="35A75D0B"/>
    <w:rsid w:val="35AB61AF"/>
    <w:rsid w:val="35BB0BF3"/>
    <w:rsid w:val="35E06A2B"/>
    <w:rsid w:val="35E07FE8"/>
    <w:rsid w:val="35EE376E"/>
    <w:rsid w:val="35F504B4"/>
    <w:rsid w:val="36097B42"/>
    <w:rsid w:val="360E13D9"/>
    <w:rsid w:val="36107B79"/>
    <w:rsid w:val="3615630B"/>
    <w:rsid w:val="361640F5"/>
    <w:rsid w:val="362016CC"/>
    <w:rsid w:val="36243BB9"/>
    <w:rsid w:val="363D39DB"/>
    <w:rsid w:val="36416B30"/>
    <w:rsid w:val="364941B4"/>
    <w:rsid w:val="367011A2"/>
    <w:rsid w:val="367D3D52"/>
    <w:rsid w:val="36810137"/>
    <w:rsid w:val="36821258"/>
    <w:rsid w:val="36825F88"/>
    <w:rsid w:val="3682649B"/>
    <w:rsid w:val="368B3601"/>
    <w:rsid w:val="36A77770"/>
    <w:rsid w:val="36AE25A3"/>
    <w:rsid w:val="36B11195"/>
    <w:rsid w:val="36B16E6F"/>
    <w:rsid w:val="36BE4AD2"/>
    <w:rsid w:val="36BF4103"/>
    <w:rsid w:val="36C44C45"/>
    <w:rsid w:val="36C550FE"/>
    <w:rsid w:val="36CB52E3"/>
    <w:rsid w:val="36DD55AD"/>
    <w:rsid w:val="36E128C3"/>
    <w:rsid w:val="36E22A28"/>
    <w:rsid w:val="36EB059A"/>
    <w:rsid w:val="36F55799"/>
    <w:rsid w:val="36FA6275"/>
    <w:rsid w:val="36FC54FD"/>
    <w:rsid w:val="36FD23FB"/>
    <w:rsid w:val="37214CED"/>
    <w:rsid w:val="37411C42"/>
    <w:rsid w:val="374128BE"/>
    <w:rsid w:val="37436327"/>
    <w:rsid w:val="37440CE1"/>
    <w:rsid w:val="374E30DE"/>
    <w:rsid w:val="374F668E"/>
    <w:rsid w:val="377A75D5"/>
    <w:rsid w:val="379A0C82"/>
    <w:rsid w:val="379A74B3"/>
    <w:rsid w:val="37A608D6"/>
    <w:rsid w:val="37AE6825"/>
    <w:rsid w:val="37B229D1"/>
    <w:rsid w:val="37B61DC0"/>
    <w:rsid w:val="37B65831"/>
    <w:rsid w:val="37BD5CE9"/>
    <w:rsid w:val="37BF29A4"/>
    <w:rsid w:val="37D12F57"/>
    <w:rsid w:val="37D14FA7"/>
    <w:rsid w:val="37DA1B45"/>
    <w:rsid w:val="37EE72F8"/>
    <w:rsid w:val="37F05A8E"/>
    <w:rsid w:val="37F174D6"/>
    <w:rsid w:val="37F91EF6"/>
    <w:rsid w:val="37FE2E90"/>
    <w:rsid w:val="38076F42"/>
    <w:rsid w:val="381857D1"/>
    <w:rsid w:val="381C4D86"/>
    <w:rsid w:val="38230FC6"/>
    <w:rsid w:val="382A3863"/>
    <w:rsid w:val="382A5116"/>
    <w:rsid w:val="382F5FEA"/>
    <w:rsid w:val="38394916"/>
    <w:rsid w:val="387040B6"/>
    <w:rsid w:val="387468CB"/>
    <w:rsid w:val="38845CB5"/>
    <w:rsid w:val="38955AC5"/>
    <w:rsid w:val="38B416FD"/>
    <w:rsid w:val="38B946C1"/>
    <w:rsid w:val="38DC2CD1"/>
    <w:rsid w:val="38DD025F"/>
    <w:rsid w:val="38ED4B4E"/>
    <w:rsid w:val="38F03CF1"/>
    <w:rsid w:val="390553C0"/>
    <w:rsid w:val="391D3397"/>
    <w:rsid w:val="393D3F3C"/>
    <w:rsid w:val="39541DFA"/>
    <w:rsid w:val="39651315"/>
    <w:rsid w:val="39686829"/>
    <w:rsid w:val="39692F2D"/>
    <w:rsid w:val="396C7F23"/>
    <w:rsid w:val="39853200"/>
    <w:rsid w:val="39896DBC"/>
    <w:rsid w:val="39913A4F"/>
    <w:rsid w:val="3996180E"/>
    <w:rsid w:val="399624B7"/>
    <w:rsid w:val="399C3D75"/>
    <w:rsid w:val="399F1E26"/>
    <w:rsid w:val="39AC3949"/>
    <w:rsid w:val="39B66556"/>
    <w:rsid w:val="39B87B50"/>
    <w:rsid w:val="39B94787"/>
    <w:rsid w:val="39BE305C"/>
    <w:rsid w:val="39D63102"/>
    <w:rsid w:val="39F34862"/>
    <w:rsid w:val="39F36B88"/>
    <w:rsid w:val="39F84924"/>
    <w:rsid w:val="3A222E5A"/>
    <w:rsid w:val="3A412D5D"/>
    <w:rsid w:val="3A466530"/>
    <w:rsid w:val="3A4808C7"/>
    <w:rsid w:val="3A500DE8"/>
    <w:rsid w:val="3A5B4554"/>
    <w:rsid w:val="3A5D5669"/>
    <w:rsid w:val="3A652FF9"/>
    <w:rsid w:val="3A6A4F75"/>
    <w:rsid w:val="3A6F27A8"/>
    <w:rsid w:val="3A9F5529"/>
    <w:rsid w:val="3AA576FB"/>
    <w:rsid w:val="3AAE26B3"/>
    <w:rsid w:val="3AAF1032"/>
    <w:rsid w:val="3AB17568"/>
    <w:rsid w:val="3ABD6275"/>
    <w:rsid w:val="3ACB086B"/>
    <w:rsid w:val="3AD3591F"/>
    <w:rsid w:val="3ADA4A90"/>
    <w:rsid w:val="3AE97548"/>
    <w:rsid w:val="3AEC6FCC"/>
    <w:rsid w:val="3AF17EB2"/>
    <w:rsid w:val="3AFF55E4"/>
    <w:rsid w:val="3B1764AE"/>
    <w:rsid w:val="3B24699D"/>
    <w:rsid w:val="3B2A2DE1"/>
    <w:rsid w:val="3B2B7C63"/>
    <w:rsid w:val="3B33118B"/>
    <w:rsid w:val="3B3A2E3C"/>
    <w:rsid w:val="3B3C22DA"/>
    <w:rsid w:val="3B445192"/>
    <w:rsid w:val="3B49421D"/>
    <w:rsid w:val="3B4F5D37"/>
    <w:rsid w:val="3B5B5EBF"/>
    <w:rsid w:val="3B5C272F"/>
    <w:rsid w:val="3B744B1E"/>
    <w:rsid w:val="3B774AC7"/>
    <w:rsid w:val="3B783537"/>
    <w:rsid w:val="3B8072B8"/>
    <w:rsid w:val="3B857E6A"/>
    <w:rsid w:val="3B866DF1"/>
    <w:rsid w:val="3B8C647A"/>
    <w:rsid w:val="3B8C6E61"/>
    <w:rsid w:val="3BA955A3"/>
    <w:rsid w:val="3BAB1062"/>
    <w:rsid w:val="3BAC14B3"/>
    <w:rsid w:val="3BC75ADE"/>
    <w:rsid w:val="3BCD3903"/>
    <w:rsid w:val="3BD75C4E"/>
    <w:rsid w:val="3BD81671"/>
    <w:rsid w:val="3BE054D6"/>
    <w:rsid w:val="3BEB33B3"/>
    <w:rsid w:val="3BF37220"/>
    <w:rsid w:val="3BFF249B"/>
    <w:rsid w:val="3C087606"/>
    <w:rsid w:val="3C1041F0"/>
    <w:rsid w:val="3C1A2337"/>
    <w:rsid w:val="3C2852B8"/>
    <w:rsid w:val="3C3C2391"/>
    <w:rsid w:val="3C4E47C7"/>
    <w:rsid w:val="3C615D11"/>
    <w:rsid w:val="3C6A79B1"/>
    <w:rsid w:val="3C752A25"/>
    <w:rsid w:val="3C760EE7"/>
    <w:rsid w:val="3C851C53"/>
    <w:rsid w:val="3C8A243C"/>
    <w:rsid w:val="3C8F06D2"/>
    <w:rsid w:val="3C962B3D"/>
    <w:rsid w:val="3CBF6BD3"/>
    <w:rsid w:val="3CC865CE"/>
    <w:rsid w:val="3CCD71C2"/>
    <w:rsid w:val="3CD40C11"/>
    <w:rsid w:val="3CE97DEA"/>
    <w:rsid w:val="3CFA1B10"/>
    <w:rsid w:val="3D031DC4"/>
    <w:rsid w:val="3D0933DA"/>
    <w:rsid w:val="3D132233"/>
    <w:rsid w:val="3D2065E2"/>
    <w:rsid w:val="3D303ABD"/>
    <w:rsid w:val="3D3436D3"/>
    <w:rsid w:val="3D3B39C4"/>
    <w:rsid w:val="3D447D6F"/>
    <w:rsid w:val="3D495B11"/>
    <w:rsid w:val="3D4A24AB"/>
    <w:rsid w:val="3D6164E0"/>
    <w:rsid w:val="3D6D6038"/>
    <w:rsid w:val="3D8922CB"/>
    <w:rsid w:val="3D8C64C4"/>
    <w:rsid w:val="3D8F5914"/>
    <w:rsid w:val="3D916143"/>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61EF6"/>
    <w:rsid w:val="3E0E3728"/>
    <w:rsid w:val="3E2A3B8A"/>
    <w:rsid w:val="3E3C4231"/>
    <w:rsid w:val="3E402705"/>
    <w:rsid w:val="3E455B6B"/>
    <w:rsid w:val="3E4B36D2"/>
    <w:rsid w:val="3E503868"/>
    <w:rsid w:val="3E61051B"/>
    <w:rsid w:val="3E714B00"/>
    <w:rsid w:val="3EC26A4E"/>
    <w:rsid w:val="3EC86E73"/>
    <w:rsid w:val="3ECD657C"/>
    <w:rsid w:val="3EE00E52"/>
    <w:rsid w:val="3EE44970"/>
    <w:rsid w:val="3EED5483"/>
    <w:rsid w:val="3F06132F"/>
    <w:rsid w:val="3F297BB1"/>
    <w:rsid w:val="3F301827"/>
    <w:rsid w:val="3F320064"/>
    <w:rsid w:val="3F477169"/>
    <w:rsid w:val="3F4E0A7E"/>
    <w:rsid w:val="3F6456EA"/>
    <w:rsid w:val="3F6E0B70"/>
    <w:rsid w:val="3F6E3CEA"/>
    <w:rsid w:val="3F6F32DD"/>
    <w:rsid w:val="3F75D78E"/>
    <w:rsid w:val="3F7D3513"/>
    <w:rsid w:val="3F827F97"/>
    <w:rsid w:val="3F952F35"/>
    <w:rsid w:val="3FA00AFE"/>
    <w:rsid w:val="3FB84D7A"/>
    <w:rsid w:val="3FC5030F"/>
    <w:rsid w:val="3FC7168E"/>
    <w:rsid w:val="3FEB0AD9"/>
    <w:rsid w:val="3FFC1E66"/>
    <w:rsid w:val="40021F0A"/>
    <w:rsid w:val="40091AB2"/>
    <w:rsid w:val="401F5221"/>
    <w:rsid w:val="403E034F"/>
    <w:rsid w:val="403E1691"/>
    <w:rsid w:val="4042136F"/>
    <w:rsid w:val="404D7098"/>
    <w:rsid w:val="4051653F"/>
    <w:rsid w:val="405657E3"/>
    <w:rsid w:val="40595841"/>
    <w:rsid w:val="405A7D71"/>
    <w:rsid w:val="40637919"/>
    <w:rsid w:val="406625DD"/>
    <w:rsid w:val="408A10AC"/>
    <w:rsid w:val="408C1A4B"/>
    <w:rsid w:val="409D5753"/>
    <w:rsid w:val="40A05FDF"/>
    <w:rsid w:val="40AA17AD"/>
    <w:rsid w:val="40AE709B"/>
    <w:rsid w:val="40B467C4"/>
    <w:rsid w:val="40B8666B"/>
    <w:rsid w:val="40C002BD"/>
    <w:rsid w:val="40C70E70"/>
    <w:rsid w:val="40CF2E0C"/>
    <w:rsid w:val="40DC2E0E"/>
    <w:rsid w:val="41060FF1"/>
    <w:rsid w:val="411B2F75"/>
    <w:rsid w:val="41213DEA"/>
    <w:rsid w:val="41245FCB"/>
    <w:rsid w:val="41271F49"/>
    <w:rsid w:val="413E28C3"/>
    <w:rsid w:val="41404346"/>
    <w:rsid w:val="4150305D"/>
    <w:rsid w:val="415942BA"/>
    <w:rsid w:val="415B06D1"/>
    <w:rsid w:val="41703222"/>
    <w:rsid w:val="41AA2484"/>
    <w:rsid w:val="41B81D3B"/>
    <w:rsid w:val="41BC1CE7"/>
    <w:rsid w:val="41C26C55"/>
    <w:rsid w:val="41C343D2"/>
    <w:rsid w:val="41C8120D"/>
    <w:rsid w:val="41D10356"/>
    <w:rsid w:val="41D52218"/>
    <w:rsid w:val="41E160AB"/>
    <w:rsid w:val="41F315E6"/>
    <w:rsid w:val="41F34E60"/>
    <w:rsid w:val="41F71CB8"/>
    <w:rsid w:val="41FF403D"/>
    <w:rsid w:val="4201767C"/>
    <w:rsid w:val="420721C5"/>
    <w:rsid w:val="421744CA"/>
    <w:rsid w:val="422023C7"/>
    <w:rsid w:val="42224578"/>
    <w:rsid w:val="422B4797"/>
    <w:rsid w:val="42322D25"/>
    <w:rsid w:val="423649CB"/>
    <w:rsid w:val="4246039E"/>
    <w:rsid w:val="425459A3"/>
    <w:rsid w:val="425B29E8"/>
    <w:rsid w:val="426A55E5"/>
    <w:rsid w:val="426C7752"/>
    <w:rsid w:val="4286669D"/>
    <w:rsid w:val="428A673E"/>
    <w:rsid w:val="42966446"/>
    <w:rsid w:val="429D6745"/>
    <w:rsid w:val="42AA011E"/>
    <w:rsid w:val="42CC7904"/>
    <w:rsid w:val="42E236A9"/>
    <w:rsid w:val="42E80219"/>
    <w:rsid w:val="42ED24F8"/>
    <w:rsid w:val="42EF7064"/>
    <w:rsid w:val="42FF06F1"/>
    <w:rsid w:val="42FF0B1E"/>
    <w:rsid w:val="43080609"/>
    <w:rsid w:val="43092456"/>
    <w:rsid w:val="43377D25"/>
    <w:rsid w:val="43380F04"/>
    <w:rsid w:val="433966E9"/>
    <w:rsid w:val="433A3A8F"/>
    <w:rsid w:val="433A7A04"/>
    <w:rsid w:val="433F0A33"/>
    <w:rsid w:val="43500E14"/>
    <w:rsid w:val="435F72A2"/>
    <w:rsid w:val="43633285"/>
    <w:rsid w:val="436F0C7A"/>
    <w:rsid w:val="437C7A77"/>
    <w:rsid w:val="437F671F"/>
    <w:rsid w:val="43820E03"/>
    <w:rsid w:val="43974E52"/>
    <w:rsid w:val="43995FD9"/>
    <w:rsid w:val="439E36ED"/>
    <w:rsid w:val="43B653C8"/>
    <w:rsid w:val="43C30DCC"/>
    <w:rsid w:val="43C662A8"/>
    <w:rsid w:val="43CE1ACD"/>
    <w:rsid w:val="43D35B2E"/>
    <w:rsid w:val="43D523F7"/>
    <w:rsid w:val="43EC2D59"/>
    <w:rsid w:val="44034445"/>
    <w:rsid w:val="441D7116"/>
    <w:rsid w:val="44383D3D"/>
    <w:rsid w:val="443D378B"/>
    <w:rsid w:val="44410FF8"/>
    <w:rsid w:val="445E6C62"/>
    <w:rsid w:val="44930702"/>
    <w:rsid w:val="449A6ED6"/>
    <w:rsid w:val="449B3EE5"/>
    <w:rsid w:val="44A85265"/>
    <w:rsid w:val="44A972CE"/>
    <w:rsid w:val="44AA4C3E"/>
    <w:rsid w:val="44EC3A03"/>
    <w:rsid w:val="44F6302A"/>
    <w:rsid w:val="44FA4BDE"/>
    <w:rsid w:val="451E29F0"/>
    <w:rsid w:val="45316592"/>
    <w:rsid w:val="453A42BB"/>
    <w:rsid w:val="45507071"/>
    <w:rsid w:val="45616C91"/>
    <w:rsid w:val="45703DF4"/>
    <w:rsid w:val="4578062A"/>
    <w:rsid w:val="457A2502"/>
    <w:rsid w:val="45882808"/>
    <w:rsid w:val="45890FF0"/>
    <w:rsid w:val="458E6250"/>
    <w:rsid w:val="45B478A0"/>
    <w:rsid w:val="45CD247E"/>
    <w:rsid w:val="45E23F56"/>
    <w:rsid w:val="45E82F74"/>
    <w:rsid w:val="45F5323C"/>
    <w:rsid w:val="45F920F7"/>
    <w:rsid w:val="45FF0832"/>
    <w:rsid w:val="460036D0"/>
    <w:rsid w:val="46027816"/>
    <w:rsid w:val="460637DF"/>
    <w:rsid w:val="465542BD"/>
    <w:rsid w:val="465B17AB"/>
    <w:rsid w:val="465D6AF6"/>
    <w:rsid w:val="466E792A"/>
    <w:rsid w:val="46703125"/>
    <w:rsid w:val="4676161E"/>
    <w:rsid w:val="467A16D7"/>
    <w:rsid w:val="468C1C88"/>
    <w:rsid w:val="46B90DD1"/>
    <w:rsid w:val="46C36160"/>
    <w:rsid w:val="46D449F7"/>
    <w:rsid w:val="46D8260A"/>
    <w:rsid w:val="46E402EC"/>
    <w:rsid w:val="46E72AB1"/>
    <w:rsid w:val="46F17D3A"/>
    <w:rsid w:val="4707675F"/>
    <w:rsid w:val="4710384B"/>
    <w:rsid w:val="47207124"/>
    <w:rsid w:val="47276E48"/>
    <w:rsid w:val="472B2332"/>
    <w:rsid w:val="472E0F73"/>
    <w:rsid w:val="47333BBE"/>
    <w:rsid w:val="47347883"/>
    <w:rsid w:val="473F3EA9"/>
    <w:rsid w:val="474C26F4"/>
    <w:rsid w:val="47540387"/>
    <w:rsid w:val="475B129E"/>
    <w:rsid w:val="47760C8B"/>
    <w:rsid w:val="477E4E7D"/>
    <w:rsid w:val="478E398A"/>
    <w:rsid w:val="4796193C"/>
    <w:rsid w:val="47963C75"/>
    <w:rsid w:val="47B42090"/>
    <w:rsid w:val="47C87F93"/>
    <w:rsid w:val="47CB518C"/>
    <w:rsid w:val="47D8242D"/>
    <w:rsid w:val="47D938D9"/>
    <w:rsid w:val="47DA6A91"/>
    <w:rsid w:val="47FA318F"/>
    <w:rsid w:val="48067E39"/>
    <w:rsid w:val="48075E4D"/>
    <w:rsid w:val="48094338"/>
    <w:rsid w:val="480F2186"/>
    <w:rsid w:val="4813584F"/>
    <w:rsid w:val="48451673"/>
    <w:rsid w:val="484A6CCA"/>
    <w:rsid w:val="48525F7D"/>
    <w:rsid w:val="486719B0"/>
    <w:rsid w:val="48952EF6"/>
    <w:rsid w:val="48A96B28"/>
    <w:rsid w:val="48D04B50"/>
    <w:rsid w:val="48D15023"/>
    <w:rsid w:val="48D43868"/>
    <w:rsid w:val="48FC453C"/>
    <w:rsid w:val="49015955"/>
    <w:rsid w:val="4919561A"/>
    <w:rsid w:val="491D745F"/>
    <w:rsid w:val="492F4C8E"/>
    <w:rsid w:val="49426A7B"/>
    <w:rsid w:val="49557E69"/>
    <w:rsid w:val="495A3583"/>
    <w:rsid w:val="4971026C"/>
    <w:rsid w:val="49744017"/>
    <w:rsid w:val="498851C3"/>
    <w:rsid w:val="49975058"/>
    <w:rsid w:val="49AD601D"/>
    <w:rsid w:val="49AF1B82"/>
    <w:rsid w:val="49B257A3"/>
    <w:rsid w:val="49C510DC"/>
    <w:rsid w:val="49C62C2C"/>
    <w:rsid w:val="49C640AF"/>
    <w:rsid w:val="49C853F9"/>
    <w:rsid w:val="49CC7CD5"/>
    <w:rsid w:val="49D913E3"/>
    <w:rsid w:val="4A0F4A1C"/>
    <w:rsid w:val="4A143FBA"/>
    <w:rsid w:val="4A19739F"/>
    <w:rsid w:val="4A1B610D"/>
    <w:rsid w:val="4A216CC1"/>
    <w:rsid w:val="4A241DBF"/>
    <w:rsid w:val="4A35794C"/>
    <w:rsid w:val="4A7126AB"/>
    <w:rsid w:val="4A8C58E2"/>
    <w:rsid w:val="4A9D39D1"/>
    <w:rsid w:val="4ABB1456"/>
    <w:rsid w:val="4AC458C4"/>
    <w:rsid w:val="4ACB385D"/>
    <w:rsid w:val="4AD9747B"/>
    <w:rsid w:val="4ADA7D16"/>
    <w:rsid w:val="4AEE1AE1"/>
    <w:rsid w:val="4AFB48C5"/>
    <w:rsid w:val="4B0D43BD"/>
    <w:rsid w:val="4B143579"/>
    <w:rsid w:val="4B207C8E"/>
    <w:rsid w:val="4B236072"/>
    <w:rsid w:val="4B2972A2"/>
    <w:rsid w:val="4B37079B"/>
    <w:rsid w:val="4B3D793F"/>
    <w:rsid w:val="4B51302B"/>
    <w:rsid w:val="4B5E6FDA"/>
    <w:rsid w:val="4B76632E"/>
    <w:rsid w:val="4B7B412D"/>
    <w:rsid w:val="4B8A0969"/>
    <w:rsid w:val="4B9926D2"/>
    <w:rsid w:val="4BA55146"/>
    <w:rsid w:val="4BA71F7D"/>
    <w:rsid w:val="4BB94AA6"/>
    <w:rsid w:val="4BC20848"/>
    <w:rsid w:val="4BE277F9"/>
    <w:rsid w:val="4BEC0FC5"/>
    <w:rsid w:val="4BF02254"/>
    <w:rsid w:val="4BF13AC8"/>
    <w:rsid w:val="4BF35CED"/>
    <w:rsid w:val="4BFD3AFC"/>
    <w:rsid w:val="4C065A68"/>
    <w:rsid w:val="4C070591"/>
    <w:rsid w:val="4C281200"/>
    <w:rsid w:val="4C4F21F7"/>
    <w:rsid w:val="4C5F7040"/>
    <w:rsid w:val="4C7A2E01"/>
    <w:rsid w:val="4C7D2E24"/>
    <w:rsid w:val="4C855607"/>
    <w:rsid w:val="4C8A6F9D"/>
    <w:rsid w:val="4C8F7682"/>
    <w:rsid w:val="4C9404D5"/>
    <w:rsid w:val="4C9C1E65"/>
    <w:rsid w:val="4CCA646C"/>
    <w:rsid w:val="4CCC45D8"/>
    <w:rsid w:val="4CD82465"/>
    <w:rsid w:val="4CDE49FE"/>
    <w:rsid w:val="4D0704DE"/>
    <w:rsid w:val="4D0E0FEA"/>
    <w:rsid w:val="4D13094B"/>
    <w:rsid w:val="4D2B14EA"/>
    <w:rsid w:val="4D475149"/>
    <w:rsid w:val="4D4A22B2"/>
    <w:rsid w:val="4D51354B"/>
    <w:rsid w:val="4D626005"/>
    <w:rsid w:val="4D665ABC"/>
    <w:rsid w:val="4D8B2C6B"/>
    <w:rsid w:val="4D907550"/>
    <w:rsid w:val="4D914AD4"/>
    <w:rsid w:val="4D9D42B0"/>
    <w:rsid w:val="4DA25EA5"/>
    <w:rsid w:val="4DA31858"/>
    <w:rsid w:val="4DA365AC"/>
    <w:rsid w:val="4DA72B4B"/>
    <w:rsid w:val="4DA76CFE"/>
    <w:rsid w:val="4DB2016F"/>
    <w:rsid w:val="4DB81A63"/>
    <w:rsid w:val="4DE01470"/>
    <w:rsid w:val="4DEC6E30"/>
    <w:rsid w:val="4DF5701C"/>
    <w:rsid w:val="4E0D1C58"/>
    <w:rsid w:val="4E0D39BC"/>
    <w:rsid w:val="4E0E5C2D"/>
    <w:rsid w:val="4E170B60"/>
    <w:rsid w:val="4E2B7D38"/>
    <w:rsid w:val="4E307C81"/>
    <w:rsid w:val="4E323F2D"/>
    <w:rsid w:val="4E33258A"/>
    <w:rsid w:val="4E3509DF"/>
    <w:rsid w:val="4E391C6B"/>
    <w:rsid w:val="4E4A1D7F"/>
    <w:rsid w:val="4E4C6FAB"/>
    <w:rsid w:val="4E637AEC"/>
    <w:rsid w:val="4E854A07"/>
    <w:rsid w:val="4E891108"/>
    <w:rsid w:val="4EA97EB8"/>
    <w:rsid w:val="4EB524CD"/>
    <w:rsid w:val="4EB96727"/>
    <w:rsid w:val="4EE1462A"/>
    <w:rsid w:val="4EE83646"/>
    <w:rsid w:val="4F1B4101"/>
    <w:rsid w:val="4F273945"/>
    <w:rsid w:val="4F326FC2"/>
    <w:rsid w:val="4F362DC3"/>
    <w:rsid w:val="4F36476E"/>
    <w:rsid w:val="4F464AA7"/>
    <w:rsid w:val="4F471B92"/>
    <w:rsid w:val="4F4E42F1"/>
    <w:rsid w:val="4F503F33"/>
    <w:rsid w:val="4F874507"/>
    <w:rsid w:val="4F8A0DC9"/>
    <w:rsid w:val="4F8F23B2"/>
    <w:rsid w:val="4F8F3B40"/>
    <w:rsid w:val="4FA03A13"/>
    <w:rsid w:val="4FBF58DE"/>
    <w:rsid w:val="4FC71F61"/>
    <w:rsid w:val="4FDA5998"/>
    <w:rsid w:val="4FE670A7"/>
    <w:rsid w:val="4FFC7111"/>
    <w:rsid w:val="501C5ED2"/>
    <w:rsid w:val="50254DD6"/>
    <w:rsid w:val="502F0923"/>
    <w:rsid w:val="503259DA"/>
    <w:rsid w:val="50463B91"/>
    <w:rsid w:val="504C7D4A"/>
    <w:rsid w:val="50543A65"/>
    <w:rsid w:val="50577A84"/>
    <w:rsid w:val="50A07DC2"/>
    <w:rsid w:val="50A84B01"/>
    <w:rsid w:val="50B33940"/>
    <w:rsid w:val="50C64C29"/>
    <w:rsid w:val="50C72318"/>
    <w:rsid w:val="50CE4BC0"/>
    <w:rsid w:val="50E20E6C"/>
    <w:rsid w:val="511B38FA"/>
    <w:rsid w:val="51550BEF"/>
    <w:rsid w:val="515F1400"/>
    <w:rsid w:val="51886BED"/>
    <w:rsid w:val="51A44952"/>
    <w:rsid w:val="51A47176"/>
    <w:rsid w:val="51C13D64"/>
    <w:rsid w:val="51D53899"/>
    <w:rsid w:val="51E10659"/>
    <w:rsid w:val="51E67978"/>
    <w:rsid w:val="51E67BFB"/>
    <w:rsid w:val="520012F9"/>
    <w:rsid w:val="52013503"/>
    <w:rsid w:val="52042F4B"/>
    <w:rsid w:val="52093CF8"/>
    <w:rsid w:val="520A4101"/>
    <w:rsid w:val="520E2B6D"/>
    <w:rsid w:val="520E72B2"/>
    <w:rsid w:val="522B2BE7"/>
    <w:rsid w:val="522C6A62"/>
    <w:rsid w:val="523657DD"/>
    <w:rsid w:val="524A25D1"/>
    <w:rsid w:val="525148AB"/>
    <w:rsid w:val="5252723C"/>
    <w:rsid w:val="525328F8"/>
    <w:rsid w:val="52626E21"/>
    <w:rsid w:val="526A0F15"/>
    <w:rsid w:val="52732F12"/>
    <w:rsid w:val="52796007"/>
    <w:rsid w:val="52892401"/>
    <w:rsid w:val="52A153D9"/>
    <w:rsid w:val="52B12B6C"/>
    <w:rsid w:val="52B932B3"/>
    <w:rsid w:val="52CA12BF"/>
    <w:rsid w:val="52CF57EC"/>
    <w:rsid w:val="52D9019A"/>
    <w:rsid w:val="52F732F8"/>
    <w:rsid w:val="530C439A"/>
    <w:rsid w:val="5318199E"/>
    <w:rsid w:val="532468A1"/>
    <w:rsid w:val="53273B0B"/>
    <w:rsid w:val="533C791D"/>
    <w:rsid w:val="534379AB"/>
    <w:rsid w:val="534A2106"/>
    <w:rsid w:val="53516850"/>
    <w:rsid w:val="53535E4A"/>
    <w:rsid w:val="53540904"/>
    <w:rsid w:val="535926C2"/>
    <w:rsid w:val="53656BBF"/>
    <w:rsid w:val="537271F9"/>
    <w:rsid w:val="53734E31"/>
    <w:rsid w:val="53791A9A"/>
    <w:rsid w:val="537D27FA"/>
    <w:rsid w:val="537F2BDB"/>
    <w:rsid w:val="53804DE5"/>
    <w:rsid w:val="53824DFF"/>
    <w:rsid w:val="538B78F3"/>
    <w:rsid w:val="538D7814"/>
    <w:rsid w:val="53A76D4A"/>
    <w:rsid w:val="53B275A4"/>
    <w:rsid w:val="53BB79CC"/>
    <w:rsid w:val="53C45EA4"/>
    <w:rsid w:val="53C80B30"/>
    <w:rsid w:val="53D34574"/>
    <w:rsid w:val="53DA257E"/>
    <w:rsid w:val="53E567AF"/>
    <w:rsid w:val="53E908BB"/>
    <w:rsid w:val="53F669A4"/>
    <w:rsid w:val="540C526D"/>
    <w:rsid w:val="541004C2"/>
    <w:rsid w:val="54191223"/>
    <w:rsid w:val="54327CCF"/>
    <w:rsid w:val="543846CA"/>
    <w:rsid w:val="54455203"/>
    <w:rsid w:val="545561D5"/>
    <w:rsid w:val="545B1028"/>
    <w:rsid w:val="54766E3B"/>
    <w:rsid w:val="549148BC"/>
    <w:rsid w:val="549B29EE"/>
    <w:rsid w:val="54A46013"/>
    <w:rsid w:val="54AF565D"/>
    <w:rsid w:val="54C60B85"/>
    <w:rsid w:val="54D21791"/>
    <w:rsid w:val="54E7562E"/>
    <w:rsid w:val="54EE1A27"/>
    <w:rsid w:val="551D0646"/>
    <w:rsid w:val="55267AB4"/>
    <w:rsid w:val="552A1594"/>
    <w:rsid w:val="553534F3"/>
    <w:rsid w:val="55370E98"/>
    <w:rsid w:val="55636F6E"/>
    <w:rsid w:val="5568213D"/>
    <w:rsid w:val="55781E41"/>
    <w:rsid w:val="55792790"/>
    <w:rsid w:val="558414BB"/>
    <w:rsid w:val="558A16F2"/>
    <w:rsid w:val="558A7FDB"/>
    <w:rsid w:val="558C433A"/>
    <w:rsid w:val="55B700C5"/>
    <w:rsid w:val="55D87E63"/>
    <w:rsid w:val="55DE6866"/>
    <w:rsid w:val="55E028E1"/>
    <w:rsid w:val="55EC78D2"/>
    <w:rsid w:val="55EE0BCE"/>
    <w:rsid w:val="55F4504A"/>
    <w:rsid w:val="55F67381"/>
    <w:rsid w:val="55F71A34"/>
    <w:rsid w:val="55FC7E23"/>
    <w:rsid w:val="56001084"/>
    <w:rsid w:val="560312AB"/>
    <w:rsid w:val="561F5534"/>
    <w:rsid w:val="5624721A"/>
    <w:rsid w:val="562B0E1E"/>
    <w:rsid w:val="56371B13"/>
    <w:rsid w:val="563A5DA7"/>
    <w:rsid w:val="563D3BCE"/>
    <w:rsid w:val="563F01FE"/>
    <w:rsid w:val="5655795D"/>
    <w:rsid w:val="565C6427"/>
    <w:rsid w:val="566054FD"/>
    <w:rsid w:val="566834E4"/>
    <w:rsid w:val="56996E8F"/>
    <w:rsid w:val="56A92981"/>
    <w:rsid w:val="56AF5951"/>
    <w:rsid w:val="56B555B9"/>
    <w:rsid w:val="56B60D7F"/>
    <w:rsid w:val="56C913DE"/>
    <w:rsid w:val="56D63E04"/>
    <w:rsid w:val="56D707A6"/>
    <w:rsid w:val="56D84E38"/>
    <w:rsid w:val="56DF20D3"/>
    <w:rsid w:val="56E52608"/>
    <w:rsid w:val="56EA2E4C"/>
    <w:rsid w:val="56EB1695"/>
    <w:rsid w:val="56F206BD"/>
    <w:rsid w:val="57222B97"/>
    <w:rsid w:val="572A23F3"/>
    <w:rsid w:val="572C3E2A"/>
    <w:rsid w:val="573568CB"/>
    <w:rsid w:val="5748133B"/>
    <w:rsid w:val="57524A3A"/>
    <w:rsid w:val="576B7E8C"/>
    <w:rsid w:val="57720752"/>
    <w:rsid w:val="57762042"/>
    <w:rsid w:val="57A60B70"/>
    <w:rsid w:val="57AC304A"/>
    <w:rsid w:val="57AE4FE3"/>
    <w:rsid w:val="57B0155D"/>
    <w:rsid w:val="57B0325B"/>
    <w:rsid w:val="57BC534B"/>
    <w:rsid w:val="57C728BA"/>
    <w:rsid w:val="57CD0C78"/>
    <w:rsid w:val="57F3123A"/>
    <w:rsid w:val="58031069"/>
    <w:rsid w:val="580C011B"/>
    <w:rsid w:val="58200BFF"/>
    <w:rsid w:val="58205927"/>
    <w:rsid w:val="583F1714"/>
    <w:rsid w:val="584E72EB"/>
    <w:rsid w:val="58530075"/>
    <w:rsid w:val="58547241"/>
    <w:rsid w:val="585543A8"/>
    <w:rsid w:val="585F63DA"/>
    <w:rsid w:val="587E5F79"/>
    <w:rsid w:val="58932E0B"/>
    <w:rsid w:val="58993A07"/>
    <w:rsid w:val="589A7258"/>
    <w:rsid w:val="58AF68C2"/>
    <w:rsid w:val="58B50D28"/>
    <w:rsid w:val="58B81D02"/>
    <w:rsid w:val="58C56037"/>
    <w:rsid w:val="58D03289"/>
    <w:rsid w:val="58D868FC"/>
    <w:rsid w:val="58EC67A6"/>
    <w:rsid w:val="58EF7FE5"/>
    <w:rsid w:val="58F0384F"/>
    <w:rsid w:val="59121B19"/>
    <w:rsid w:val="592435B5"/>
    <w:rsid w:val="592B6CBA"/>
    <w:rsid w:val="59381925"/>
    <w:rsid w:val="59467E6A"/>
    <w:rsid w:val="594A436D"/>
    <w:rsid w:val="596D5119"/>
    <w:rsid w:val="597325C1"/>
    <w:rsid w:val="59812591"/>
    <w:rsid w:val="5983516B"/>
    <w:rsid w:val="59836A88"/>
    <w:rsid w:val="5988791B"/>
    <w:rsid w:val="59A95F2F"/>
    <w:rsid w:val="59B90F62"/>
    <w:rsid w:val="59CB3216"/>
    <w:rsid w:val="59DC2FF0"/>
    <w:rsid w:val="59DF131B"/>
    <w:rsid w:val="59F926FD"/>
    <w:rsid w:val="5A05018E"/>
    <w:rsid w:val="5A1166C6"/>
    <w:rsid w:val="5A1947C4"/>
    <w:rsid w:val="5A3935D4"/>
    <w:rsid w:val="5A3E7594"/>
    <w:rsid w:val="5A662DE4"/>
    <w:rsid w:val="5A7D32AB"/>
    <w:rsid w:val="5A885B3C"/>
    <w:rsid w:val="5A886675"/>
    <w:rsid w:val="5A8A5642"/>
    <w:rsid w:val="5A9800F6"/>
    <w:rsid w:val="5A9A67E3"/>
    <w:rsid w:val="5A9B76A9"/>
    <w:rsid w:val="5ABD1BAC"/>
    <w:rsid w:val="5ADB2909"/>
    <w:rsid w:val="5ADB2C79"/>
    <w:rsid w:val="5AF20F36"/>
    <w:rsid w:val="5B071DDA"/>
    <w:rsid w:val="5B216772"/>
    <w:rsid w:val="5B2E14C9"/>
    <w:rsid w:val="5B2F1ED7"/>
    <w:rsid w:val="5B345879"/>
    <w:rsid w:val="5B376121"/>
    <w:rsid w:val="5B38717F"/>
    <w:rsid w:val="5B3C1C34"/>
    <w:rsid w:val="5B3F5E55"/>
    <w:rsid w:val="5B541F65"/>
    <w:rsid w:val="5B6A7AD7"/>
    <w:rsid w:val="5B7C7039"/>
    <w:rsid w:val="5B8227AF"/>
    <w:rsid w:val="5B845114"/>
    <w:rsid w:val="5B8E5D99"/>
    <w:rsid w:val="5BA2531D"/>
    <w:rsid w:val="5BA70491"/>
    <w:rsid w:val="5BA839C0"/>
    <w:rsid w:val="5BB009C9"/>
    <w:rsid w:val="5BB17A78"/>
    <w:rsid w:val="5BB6410E"/>
    <w:rsid w:val="5BB80DC3"/>
    <w:rsid w:val="5BD714DD"/>
    <w:rsid w:val="5BD82222"/>
    <w:rsid w:val="5BE7688E"/>
    <w:rsid w:val="5BE82FBD"/>
    <w:rsid w:val="5BEF3C39"/>
    <w:rsid w:val="5BF159FB"/>
    <w:rsid w:val="5BF75B45"/>
    <w:rsid w:val="5BFA04EA"/>
    <w:rsid w:val="5C0550EC"/>
    <w:rsid w:val="5C0B5C72"/>
    <w:rsid w:val="5C154879"/>
    <w:rsid w:val="5C193A67"/>
    <w:rsid w:val="5C1E3914"/>
    <w:rsid w:val="5C1F0259"/>
    <w:rsid w:val="5C23077B"/>
    <w:rsid w:val="5C310C16"/>
    <w:rsid w:val="5C46511D"/>
    <w:rsid w:val="5C772BED"/>
    <w:rsid w:val="5C777AB3"/>
    <w:rsid w:val="5C9523F8"/>
    <w:rsid w:val="5C9B5E56"/>
    <w:rsid w:val="5CA316CF"/>
    <w:rsid w:val="5CA52106"/>
    <w:rsid w:val="5CA92818"/>
    <w:rsid w:val="5CB23832"/>
    <w:rsid w:val="5CC242B2"/>
    <w:rsid w:val="5CC50848"/>
    <w:rsid w:val="5CD40F92"/>
    <w:rsid w:val="5CD90C47"/>
    <w:rsid w:val="5CD9436C"/>
    <w:rsid w:val="5CE76A82"/>
    <w:rsid w:val="5CE80FE3"/>
    <w:rsid w:val="5CEF3DEF"/>
    <w:rsid w:val="5CFA5397"/>
    <w:rsid w:val="5D04798D"/>
    <w:rsid w:val="5D19263B"/>
    <w:rsid w:val="5D1A68C7"/>
    <w:rsid w:val="5D273665"/>
    <w:rsid w:val="5D2F44CD"/>
    <w:rsid w:val="5D4C4697"/>
    <w:rsid w:val="5D507808"/>
    <w:rsid w:val="5D593AAC"/>
    <w:rsid w:val="5D5C330D"/>
    <w:rsid w:val="5D655928"/>
    <w:rsid w:val="5D874194"/>
    <w:rsid w:val="5D8D3380"/>
    <w:rsid w:val="5DA62026"/>
    <w:rsid w:val="5DA8274E"/>
    <w:rsid w:val="5DCB2A42"/>
    <w:rsid w:val="5DD77AF4"/>
    <w:rsid w:val="5DD82F2A"/>
    <w:rsid w:val="5DE106AA"/>
    <w:rsid w:val="5E1608AD"/>
    <w:rsid w:val="5E2518F3"/>
    <w:rsid w:val="5E2B6BED"/>
    <w:rsid w:val="5E3A047D"/>
    <w:rsid w:val="5E605ABC"/>
    <w:rsid w:val="5E747AEF"/>
    <w:rsid w:val="5E7652D7"/>
    <w:rsid w:val="5EAB100F"/>
    <w:rsid w:val="5EAE0A56"/>
    <w:rsid w:val="5EB835EA"/>
    <w:rsid w:val="5ED9761A"/>
    <w:rsid w:val="5EDA2611"/>
    <w:rsid w:val="5EEA2914"/>
    <w:rsid w:val="5F001E66"/>
    <w:rsid w:val="5F0A18FD"/>
    <w:rsid w:val="5F0D37E6"/>
    <w:rsid w:val="5F101CDC"/>
    <w:rsid w:val="5F123A83"/>
    <w:rsid w:val="5F1A3ACE"/>
    <w:rsid w:val="5F1D20E0"/>
    <w:rsid w:val="5F2A347C"/>
    <w:rsid w:val="5F5113F0"/>
    <w:rsid w:val="5F5B5689"/>
    <w:rsid w:val="5F5E685C"/>
    <w:rsid w:val="5F84381A"/>
    <w:rsid w:val="5F996124"/>
    <w:rsid w:val="5FA123FA"/>
    <w:rsid w:val="5FA31417"/>
    <w:rsid w:val="5FD10C0F"/>
    <w:rsid w:val="5FE14D65"/>
    <w:rsid w:val="5FE20FF2"/>
    <w:rsid w:val="5FED25C7"/>
    <w:rsid w:val="5FF165CD"/>
    <w:rsid w:val="600317BD"/>
    <w:rsid w:val="601413EA"/>
    <w:rsid w:val="601C215B"/>
    <w:rsid w:val="602879D5"/>
    <w:rsid w:val="60586CAF"/>
    <w:rsid w:val="606050CE"/>
    <w:rsid w:val="60916B5D"/>
    <w:rsid w:val="60B0658B"/>
    <w:rsid w:val="60BF4BE8"/>
    <w:rsid w:val="60C25E21"/>
    <w:rsid w:val="60C3329F"/>
    <w:rsid w:val="60D03149"/>
    <w:rsid w:val="60DD7E21"/>
    <w:rsid w:val="60E5294D"/>
    <w:rsid w:val="60E860E4"/>
    <w:rsid w:val="60EC5567"/>
    <w:rsid w:val="60F040FC"/>
    <w:rsid w:val="61023EE3"/>
    <w:rsid w:val="61054ECE"/>
    <w:rsid w:val="610E47A5"/>
    <w:rsid w:val="611F196D"/>
    <w:rsid w:val="61207547"/>
    <w:rsid w:val="6122105E"/>
    <w:rsid w:val="612551D4"/>
    <w:rsid w:val="6133299B"/>
    <w:rsid w:val="61370AC6"/>
    <w:rsid w:val="61465ABF"/>
    <w:rsid w:val="614C7A16"/>
    <w:rsid w:val="614D31D2"/>
    <w:rsid w:val="615A7C4F"/>
    <w:rsid w:val="616105D2"/>
    <w:rsid w:val="61687790"/>
    <w:rsid w:val="61812A7F"/>
    <w:rsid w:val="618653AA"/>
    <w:rsid w:val="61A47902"/>
    <w:rsid w:val="61A5130B"/>
    <w:rsid w:val="61A858FD"/>
    <w:rsid w:val="61B61407"/>
    <w:rsid w:val="61B763D2"/>
    <w:rsid w:val="61BB1C10"/>
    <w:rsid w:val="61BD7123"/>
    <w:rsid w:val="61C159C8"/>
    <w:rsid w:val="61EA13E3"/>
    <w:rsid w:val="61F62645"/>
    <w:rsid w:val="61FE7A73"/>
    <w:rsid w:val="6200292A"/>
    <w:rsid w:val="620D545D"/>
    <w:rsid w:val="62227820"/>
    <w:rsid w:val="622409D2"/>
    <w:rsid w:val="623B2766"/>
    <w:rsid w:val="62425DB5"/>
    <w:rsid w:val="62487937"/>
    <w:rsid w:val="624879AD"/>
    <w:rsid w:val="624D1353"/>
    <w:rsid w:val="624D7438"/>
    <w:rsid w:val="624E4F96"/>
    <w:rsid w:val="62550507"/>
    <w:rsid w:val="62572605"/>
    <w:rsid w:val="625945AD"/>
    <w:rsid w:val="62980472"/>
    <w:rsid w:val="62994EC4"/>
    <w:rsid w:val="629B3A57"/>
    <w:rsid w:val="62B3478A"/>
    <w:rsid w:val="62B42388"/>
    <w:rsid w:val="62D11724"/>
    <w:rsid w:val="62D36ADF"/>
    <w:rsid w:val="62E27EA9"/>
    <w:rsid w:val="62E40DC0"/>
    <w:rsid w:val="62E4559A"/>
    <w:rsid w:val="62F25F5F"/>
    <w:rsid w:val="63007237"/>
    <w:rsid w:val="63036D15"/>
    <w:rsid w:val="631840A6"/>
    <w:rsid w:val="63344622"/>
    <w:rsid w:val="633D5F70"/>
    <w:rsid w:val="635165E7"/>
    <w:rsid w:val="636567CC"/>
    <w:rsid w:val="637778CD"/>
    <w:rsid w:val="63810F9A"/>
    <w:rsid w:val="63923AF1"/>
    <w:rsid w:val="63AC3CCE"/>
    <w:rsid w:val="63BD0B33"/>
    <w:rsid w:val="63BF1151"/>
    <w:rsid w:val="63C346AD"/>
    <w:rsid w:val="63D458C3"/>
    <w:rsid w:val="63DD32F4"/>
    <w:rsid w:val="63DD5F39"/>
    <w:rsid w:val="63E46D2E"/>
    <w:rsid w:val="63ED5834"/>
    <w:rsid w:val="63F233DD"/>
    <w:rsid w:val="64073E58"/>
    <w:rsid w:val="64186362"/>
    <w:rsid w:val="641C4D60"/>
    <w:rsid w:val="642718BB"/>
    <w:rsid w:val="642A56F4"/>
    <w:rsid w:val="64374F0C"/>
    <w:rsid w:val="64382C77"/>
    <w:rsid w:val="643D0E31"/>
    <w:rsid w:val="64633CF5"/>
    <w:rsid w:val="648F0135"/>
    <w:rsid w:val="64AB48FF"/>
    <w:rsid w:val="64AF52F1"/>
    <w:rsid w:val="64B07340"/>
    <w:rsid w:val="64C4300B"/>
    <w:rsid w:val="64C57025"/>
    <w:rsid w:val="64C731A6"/>
    <w:rsid w:val="64D22FEB"/>
    <w:rsid w:val="64D31695"/>
    <w:rsid w:val="64E8185A"/>
    <w:rsid w:val="64EB47B1"/>
    <w:rsid w:val="64EC39CD"/>
    <w:rsid w:val="64F46A06"/>
    <w:rsid w:val="65086E70"/>
    <w:rsid w:val="651131E0"/>
    <w:rsid w:val="653306EA"/>
    <w:rsid w:val="653543D9"/>
    <w:rsid w:val="655471D5"/>
    <w:rsid w:val="655A2E48"/>
    <w:rsid w:val="655C1CE0"/>
    <w:rsid w:val="655E440D"/>
    <w:rsid w:val="656265C6"/>
    <w:rsid w:val="65660BEF"/>
    <w:rsid w:val="65755830"/>
    <w:rsid w:val="6578000C"/>
    <w:rsid w:val="657B4BCF"/>
    <w:rsid w:val="658972C6"/>
    <w:rsid w:val="6596052C"/>
    <w:rsid w:val="659C15B2"/>
    <w:rsid w:val="65A47804"/>
    <w:rsid w:val="65A7012F"/>
    <w:rsid w:val="65AA5A8C"/>
    <w:rsid w:val="65B36584"/>
    <w:rsid w:val="65B42803"/>
    <w:rsid w:val="65B56A6C"/>
    <w:rsid w:val="65BE79F0"/>
    <w:rsid w:val="65C478CE"/>
    <w:rsid w:val="65E56B1B"/>
    <w:rsid w:val="6619558D"/>
    <w:rsid w:val="662A638F"/>
    <w:rsid w:val="66366527"/>
    <w:rsid w:val="66507672"/>
    <w:rsid w:val="665E06FA"/>
    <w:rsid w:val="665F40EC"/>
    <w:rsid w:val="66650D8A"/>
    <w:rsid w:val="666E12D6"/>
    <w:rsid w:val="668E2E6E"/>
    <w:rsid w:val="66924BB7"/>
    <w:rsid w:val="669A6213"/>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6FB5FD9"/>
    <w:rsid w:val="67030CB3"/>
    <w:rsid w:val="67123E6B"/>
    <w:rsid w:val="67276930"/>
    <w:rsid w:val="67294CF7"/>
    <w:rsid w:val="67323E01"/>
    <w:rsid w:val="673A5E45"/>
    <w:rsid w:val="67476F1E"/>
    <w:rsid w:val="6751052C"/>
    <w:rsid w:val="67531F99"/>
    <w:rsid w:val="675E6A21"/>
    <w:rsid w:val="676240E2"/>
    <w:rsid w:val="676C21DF"/>
    <w:rsid w:val="676C4756"/>
    <w:rsid w:val="67763632"/>
    <w:rsid w:val="67846B49"/>
    <w:rsid w:val="67993C5C"/>
    <w:rsid w:val="67A76E4A"/>
    <w:rsid w:val="67AF2B0F"/>
    <w:rsid w:val="67B238B6"/>
    <w:rsid w:val="67D50477"/>
    <w:rsid w:val="67EA138B"/>
    <w:rsid w:val="68077B9B"/>
    <w:rsid w:val="680D6E3A"/>
    <w:rsid w:val="68294DE1"/>
    <w:rsid w:val="683A0763"/>
    <w:rsid w:val="683C6F3D"/>
    <w:rsid w:val="684F7323"/>
    <w:rsid w:val="685254A1"/>
    <w:rsid w:val="6874494D"/>
    <w:rsid w:val="68761474"/>
    <w:rsid w:val="687B29DF"/>
    <w:rsid w:val="689431E3"/>
    <w:rsid w:val="68B63CC7"/>
    <w:rsid w:val="68B95B89"/>
    <w:rsid w:val="68BD1A1B"/>
    <w:rsid w:val="68BE6D36"/>
    <w:rsid w:val="68C3144A"/>
    <w:rsid w:val="68C46DB0"/>
    <w:rsid w:val="68CB5F2A"/>
    <w:rsid w:val="68D11028"/>
    <w:rsid w:val="68E05AFD"/>
    <w:rsid w:val="68EB1743"/>
    <w:rsid w:val="68EF54DE"/>
    <w:rsid w:val="68F40FC2"/>
    <w:rsid w:val="68F81C82"/>
    <w:rsid w:val="69006531"/>
    <w:rsid w:val="690E589C"/>
    <w:rsid w:val="69182EE6"/>
    <w:rsid w:val="692712CA"/>
    <w:rsid w:val="6929356F"/>
    <w:rsid w:val="693460F4"/>
    <w:rsid w:val="693E0BC6"/>
    <w:rsid w:val="69594CBF"/>
    <w:rsid w:val="69685C06"/>
    <w:rsid w:val="6986423E"/>
    <w:rsid w:val="69B91A0F"/>
    <w:rsid w:val="69C845E4"/>
    <w:rsid w:val="69D44E7F"/>
    <w:rsid w:val="69D8216F"/>
    <w:rsid w:val="69D86C6F"/>
    <w:rsid w:val="69DB76F0"/>
    <w:rsid w:val="69DC1F2C"/>
    <w:rsid w:val="69DD0BC0"/>
    <w:rsid w:val="69FB0E9D"/>
    <w:rsid w:val="69FD06AA"/>
    <w:rsid w:val="6A181CCA"/>
    <w:rsid w:val="6A250F79"/>
    <w:rsid w:val="6A27266F"/>
    <w:rsid w:val="6A597F12"/>
    <w:rsid w:val="6A5D69A7"/>
    <w:rsid w:val="6A6031BE"/>
    <w:rsid w:val="6A70523E"/>
    <w:rsid w:val="6A7F3B03"/>
    <w:rsid w:val="6A804980"/>
    <w:rsid w:val="6A8807E7"/>
    <w:rsid w:val="6A9B33CE"/>
    <w:rsid w:val="6A9D7E0C"/>
    <w:rsid w:val="6A9E1D03"/>
    <w:rsid w:val="6A9F4FD5"/>
    <w:rsid w:val="6AB631B6"/>
    <w:rsid w:val="6AD07398"/>
    <w:rsid w:val="6AD90575"/>
    <w:rsid w:val="6ADF3729"/>
    <w:rsid w:val="6ADF6126"/>
    <w:rsid w:val="6B0609E8"/>
    <w:rsid w:val="6B061382"/>
    <w:rsid w:val="6B0D3D8A"/>
    <w:rsid w:val="6B117F4C"/>
    <w:rsid w:val="6B201480"/>
    <w:rsid w:val="6B212838"/>
    <w:rsid w:val="6B3B69A1"/>
    <w:rsid w:val="6B4D4848"/>
    <w:rsid w:val="6B5A2559"/>
    <w:rsid w:val="6B5F4039"/>
    <w:rsid w:val="6B677C27"/>
    <w:rsid w:val="6B687BD2"/>
    <w:rsid w:val="6B6A2073"/>
    <w:rsid w:val="6B6D68A7"/>
    <w:rsid w:val="6B870813"/>
    <w:rsid w:val="6B957C0F"/>
    <w:rsid w:val="6B9A55AC"/>
    <w:rsid w:val="6BAE3005"/>
    <w:rsid w:val="6BBA1080"/>
    <w:rsid w:val="6BBD47E4"/>
    <w:rsid w:val="6BCE3625"/>
    <w:rsid w:val="6BD93B95"/>
    <w:rsid w:val="6BDF4766"/>
    <w:rsid w:val="6BEE6EF9"/>
    <w:rsid w:val="6BFA79CC"/>
    <w:rsid w:val="6BFE062E"/>
    <w:rsid w:val="6C09731B"/>
    <w:rsid w:val="6C0C0E50"/>
    <w:rsid w:val="6C0F1737"/>
    <w:rsid w:val="6C1E30EB"/>
    <w:rsid w:val="6C1E7C28"/>
    <w:rsid w:val="6C2C73B4"/>
    <w:rsid w:val="6C300D12"/>
    <w:rsid w:val="6C4D24D9"/>
    <w:rsid w:val="6C551C84"/>
    <w:rsid w:val="6C591BA6"/>
    <w:rsid w:val="6C707A19"/>
    <w:rsid w:val="6C7561E0"/>
    <w:rsid w:val="6C780E05"/>
    <w:rsid w:val="6C823590"/>
    <w:rsid w:val="6C8B0051"/>
    <w:rsid w:val="6C8F4F20"/>
    <w:rsid w:val="6CA42753"/>
    <w:rsid w:val="6CAC7EE4"/>
    <w:rsid w:val="6CB97ACF"/>
    <w:rsid w:val="6CCD7BA5"/>
    <w:rsid w:val="6CFE3FB9"/>
    <w:rsid w:val="6CFF692C"/>
    <w:rsid w:val="6D212849"/>
    <w:rsid w:val="6D2321D3"/>
    <w:rsid w:val="6D36555A"/>
    <w:rsid w:val="6D376F72"/>
    <w:rsid w:val="6D38341A"/>
    <w:rsid w:val="6D482078"/>
    <w:rsid w:val="6D506522"/>
    <w:rsid w:val="6D534B97"/>
    <w:rsid w:val="6D64189B"/>
    <w:rsid w:val="6D68769C"/>
    <w:rsid w:val="6D6C29E1"/>
    <w:rsid w:val="6D6D0EC9"/>
    <w:rsid w:val="6D77353A"/>
    <w:rsid w:val="6D7D4EC6"/>
    <w:rsid w:val="6D7D602D"/>
    <w:rsid w:val="6D7E32EC"/>
    <w:rsid w:val="6D8F3447"/>
    <w:rsid w:val="6D961FF3"/>
    <w:rsid w:val="6D9C3D8E"/>
    <w:rsid w:val="6DA62903"/>
    <w:rsid w:val="6DA87051"/>
    <w:rsid w:val="6DB5003B"/>
    <w:rsid w:val="6DC215B3"/>
    <w:rsid w:val="6DD25110"/>
    <w:rsid w:val="6DEB7EAE"/>
    <w:rsid w:val="6DEC6BC7"/>
    <w:rsid w:val="6DF84784"/>
    <w:rsid w:val="6DF924E5"/>
    <w:rsid w:val="6DFD50A0"/>
    <w:rsid w:val="6E013EA8"/>
    <w:rsid w:val="6E02722B"/>
    <w:rsid w:val="6E155D0D"/>
    <w:rsid w:val="6E1C55F5"/>
    <w:rsid w:val="6E1F10CC"/>
    <w:rsid w:val="6E2401DF"/>
    <w:rsid w:val="6E2C7C65"/>
    <w:rsid w:val="6E505448"/>
    <w:rsid w:val="6E577163"/>
    <w:rsid w:val="6E5E36E0"/>
    <w:rsid w:val="6E6A5AE5"/>
    <w:rsid w:val="6E753F4E"/>
    <w:rsid w:val="6E8A4FCF"/>
    <w:rsid w:val="6E8F3ECF"/>
    <w:rsid w:val="6E9A7644"/>
    <w:rsid w:val="6EAA5315"/>
    <w:rsid w:val="6EB104A4"/>
    <w:rsid w:val="6EB479C4"/>
    <w:rsid w:val="6EC709FC"/>
    <w:rsid w:val="6ED040EB"/>
    <w:rsid w:val="6ED425D1"/>
    <w:rsid w:val="6EE060AF"/>
    <w:rsid w:val="6EEB0202"/>
    <w:rsid w:val="6EFA7237"/>
    <w:rsid w:val="6EFE34D5"/>
    <w:rsid w:val="6EFE64C4"/>
    <w:rsid w:val="6F0A0AC1"/>
    <w:rsid w:val="6F0B041D"/>
    <w:rsid w:val="6F1A7E13"/>
    <w:rsid w:val="6F2B0278"/>
    <w:rsid w:val="6F2F3B0D"/>
    <w:rsid w:val="6F3A30E8"/>
    <w:rsid w:val="6F45484F"/>
    <w:rsid w:val="6F5C5D34"/>
    <w:rsid w:val="6F653A8D"/>
    <w:rsid w:val="6F675EA9"/>
    <w:rsid w:val="6F8227B6"/>
    <w:rsid w:val="6F875AF2"/>
    <w:rsid w:val="6F8A7E58"/>
    <w:rsid w:val="6F9A71FA"/>
    <w:rsid w:val="6FB7348B"/>
    <w:rsid w:val="6FCB42F3"/>
    <w:rsid w:val="70002FFE"/>
    <w:rsid w:val="70027EC7"/>
    <w:rsid w:val="700B4140"/>
    <w:rsid w:val="705D6D26"/>
    <w:rsid w:val="70750242"/>
    <w:rsid w:val="70875D35"/>
    <w:rsid w:val="70987344"/>
    <w:rsid w:val="70B01966"/>
    <w:rsid w:val="70B501C3"/>
    <w:rsid w:val="70D37BD1"/>
    <w:rsid w:val="70E31E6F"/>
    <w:rsid w:val="70EE1580"/>
    <w:rsid w:val="70EF1D50"/>
    <w:rsid w:val="70FC2F32"/>
    <w:rsid w:val="711332B4"/>
    <w:rsid w:val="712A1C7F"/>
    <w:rsid w:val="714C1504"/>
    <w:rsid w:val="715202C3"/>
    <w:rsid w:val="717312FD"/>
    <w:rsid w:val="71790856"/>
    <w:rsid w:val="718846F7"/>
    <w:rsid w:val="7189594F"/>
    <w:rsid w:val="7190691C"/>
    <w:rsid w:val="71973FDD"/>
    <w:rsid w:val="71974DF4"/>
    <w:rsid w:val="719B5FD2"/>
    <w:rsid w:val="719E5067"/>
    <w:rsid w:val="71A36A86"/>
    <w:rsid w:val="71AE3B48"/>
    <w:rsid w:val="71B01A80"/>
    <w:rsid w:val="71BF0B08"/>
    <w:rsid w:val="71D85F3B"/>
    <w:rsid w:val="71D9568C"/>
    <w:rsid w:val="71DA54CB"/>
    <w:rsid w:val="71F2087A"/>
    <w:rsid w:val="71F664AF"/>
    <w:rsid w:val="720908A5"/>
    <w:rsid w:val="72113E29"/>
    <w:rsid w:val="721162C0"/>
    <w:rsid w:val="72141259"/>
    <w:rsid w:val="72173B1E"/>
    <w:rsid w:val="72180A6B"/>
    <w:rsid w:val="722F34AB"/>
    <w:rsid w:val="72467B55"/>
    <w:rsid w:val="72491E09"/>
    <w:rsid w:val="724D2C1E"/>
    <w:rsid w:val="724F25F1"/>
    <w:rsid w:val="724F416B"/>
    <w:rsid w:val="726717AE"/>
    <w:rsid w:val="7270635B"/>
    <w:rsid w:val="727A0251"/>
    <w:rsid w:val="727C42C9"/>
    <w:rsid w:val="728B6CDF"/>
    <w:rsid w:val="728E1BEE"/>
    <w:rsid w:val="729F3BE6"/>
    <w:rsid w:val="72A11A52"/>
    <w:rsid w:val="72B849E1"/>
    <w:rsid w:val="72E21C4A"/>
    <w:rsid w:val="73002A67"/>
    <w:rsid w:val="730E03B6"/>
    <w:rsid w:val="730F7DAB"/>
    <w:rsid w:val="7332685B"/>
    <w:rsid w:val="73521C70"/>
    <w:rsid w:val="735A473D"/>
    <w:rsid w:val="73653B5A"/>
    <w:rsid w:val="737D308A"/>
    <w:rsid w:val="73860B26"/>
    <w:rsid w:val="73866C20"/>
    <w:rsid w:val="738A5A2C"/>
    <w:rsid w:val="738D5605"/>
    <w:rsid w:val="73AE19FD"/>
    <w:rsid w:val="73B36A81"/>
    <w:rsid w:val="73C26045"/>
    <w:rsid w:val="73CD7D41"/>
    <w:rsid w:val="73D30207"/>
    <w:rsid w:val="73D5384C"/>
    <w:rsid w:val="73F86147"/>
    <w:rsid w:val="74022C3E"/>
    <w:rsid w:val="740313DE"/>
    <w:rsid w:val="74040037"/>
    <w:rsid w:val="74090E92"/>
    <w:rsid w:val="741047BB"/>
    <w:rsid w:val="744634CE"/>
    <w:rsid w:val="744855AC"/>
    <w:rsid w:val="744A15C7"/>
    <w:rsid w:val="744F6346"/>
    <w:rsid w:val="74522EB9"/>
    <w:rsid w:val="74547042"/>
    <w:rsid w:val="745F0885"/>
    <w:rsid w:val="74631696"/>
    <w:rsid w:val="747B6CD2"/>
    <w:rsid w:val="747E1975"/>
    <w:rsid w:val="74896FCD"/>
    <w:rsid w:val="748B2469"/>
    <w:rsid w:val="7493799E"/>
    <w:rsid w:val="74A24410"/>
    <w:rsid w:val="74C23271"/>
    <w:rsid w:val="74E42516"/>
    <w:rsid w:val="74EE0F8A"/>
    <w:rsid w:val="74FA7E85"/>
    <w:rsid w:val="75010237"/>
    <w:rsid w:val="750434CE"/>
    <w:rsid w:val="75070A3C"/>
    <w:rsid w:val="750E3A02"/>
    <w:rsid w:val="75116EA3"/>
    <w:rsid w:val="7513510F"/>
    <w:rsid w:val="75135C7F"/>
    <w:rsid w:val="75233DF8"/>
    <w:rsid w:val="75307DB0"/>
    <w:rsid w:val="753454D9"/>
    <w:rsid w:val="753753CE"/>
    <w:rsid w:val="75410EA1"/>
    <w:rsid w:val="75414EFD"/>
    <w:rsid w:val="75562676"/>
    <w:rsid w:val="75575BC7"/>
    <w:rsid w:val="756A53A9"/>
    <w:rsid w:val="757BC30A"/>
    <w:rsid w:val="757E7670"/>
    <w:rsid w:val="758A7640"/>
    <w:rsid w:val="758B1A8E"/>
    <w:rsid w:val="7591115C"/>
    <w:rsid w:val="75927A37"/>
    <w:rsid w:val="75A82EED"/>
    <w:rsid w:val="75AF2E1E"/>
    <w:rsid w:val="75C11D1D"/>
    <w:rsid w:val="75C362D8"/>
    <w:rsid w:val="75E311D2"/>
    <w:rsid w:val="75E33581"/>
    <w:rsid w:val="75EB57CA"/>
    <w:rsid w:val="76027D5B"/>
    <w:rsid w:val="76035231"/>
    <w:rsid w:val="7616788E"/>
    <w:rsid w:val="76183F66"/>
    <w:rsid w:val="76431336"/>
    <w:rsid w:val="76450A93"/>
    <w:rsid w:val="764E71F7"/>
    <w:rsid w:val="766E4D83"/>
    <w:rsid w:val="7670295E"/>
    <w:rsid w:val="76765641"/>
    <w:rsid w:val="76775AC5"/>
    <w:rsid w:val="76AA142C"/>
    <w:rsid w:val="76AA7803"/>
    <w:rsid w:val="76B847EB"/>
    <w:rsid w:val="76BB5698"/>
    <w:rsid w:val="76C0206C"/>
    <w:rsid w:val="76D07F0A"/>
    <w:rsid w:val="76D2573F"/>
    <w:rsid w:val="76E2332C"/>
    <w:rsid w:val="76EA5F09"/>
    <w:rsid w:val="76EF5D1A"/>
    <w:rsid w:val="770B5EC8"/>
    <w:rsid w:val="772521BF"/>
    <w:rsid w:val="77256AB4"/>
    <w:rsid w:val="7728034B"/>
    <w:rsid w:val="774F5E9B"/>
    <w:rsid w:val="77503D91"/>
    <w:rsid w:val="77634D2D"/>
    <w:rsid w:val="77724195"/>
    <w:rsid w:val="77724B4A"/>
    <w:rsid w:val="77961677"/>
    <w:rsid w:val="77B26B85"/>
    <w:rsid w:val="77BB42C1"/>
    <w:rsid w:val="77CC3B3E"/>
    <w:rsid w:val="77CE617A"/>
    <w:rsid w:val="77F066CE"/>
    <w:rsid w:val="78143DD0"/>
    <w:rsid w:val="78171DF1"/>
    <w:rsid w:val="78181329"/>
    <w:rsid w:val="781B53F1"/>
    <w:rsid w:val="78227E4D"/>
    <w:rsid w:val="783B1452"/>
    <w:rsid w:val="785568BD"/>
    <w:rsid w:val="787673C1"/>
    <w:rsid w:val="78837320"/>
    <w:rsid w:val="789B6652"/>
    <w:rsid w:val="78A0486A"/>
    <w:rsid w:val="78AA1529"/>
    <w:rsid w:val="78B13A9C"/>
    <w:rsid w:val="78D97D4C"/>
    <w:rsid w:val="78DE5890"/>
    <w:rsid w:val="78F644C3"/>
    <w:rsid w:val="79003A49"/>
    <w:rsid w:val="79005C51"/>
    <w:rsid w:val="79012555"/>
    <w:rsid w:val="790F1FBD"/>
    <w:rsid w:val="791A5AF7"/>
    <w:rsid w:val="791B3898"/>
    <w:rsid w:val="79212CEE"/>
    <w:rsid w:val="792644DC"/>
    <w:rsid w:val="79415081"/>
    <w:rsid w:val="79422A6D"/>
    <w:rsid w:val="79441F3B"/>
    <w:rsid w:val="794E1E33"/>
    <w:rsid w:val="7957137F"/>
    <w:rsid w:val="798A50E1"/>
    <w:rsid w:val="798E7533"/>
    <w:rsid w:val="79924A40"/>
    <w:rsid w:val="79960EC4"/>
    <w:rsid w:val="799A0F51"/>
    <w:rsid w:val="799B656D"/>
    <w:rsid w:val="799B65DB"/>
    <w:rsid w:val="79B34233"/>
    <w:rsid w:val="79B44CD2"/>
    <w:rsid w:val="79BC25A8"/>
    <w:rsid w:val="79F603F3"/>
    <w:rsid w:val="7A1D3056"/>
    <w:rsid w:val="7A3342E7"/>
    <w:rsid w:val="7A464B76"/>
    <w:rsid w:val="7A494983"/>
    <w:rsid w:val="7A511FCC"/>
    <w:rsid w:val="7A5E013A"/>
    <w:rsid w:val="7A627659"/>
    <w:rsid w:val="7A664824"/>
    <w:rsid w:val="7A724A9B"/>
    <w:rsid w:val="7A767BBE"/>
    <w:rsid w:val="7A7A2CE5"/>
    <w:rsid w:val="7A7F6805"/>
    <w:rsid w:val="7AA04A1F"/>
    <w:rsid w:val="7AA574B5"/>
    <w:rsid w:val="7ABB2644"/>
    <w:rsid w:val="7ABE4C86"/>
    <w:rsid w:val="7AC53DE7"/>
    <w:rsid w:val="7AC767DE"/>
    <w:rsid w:val="7ADA059E"/>
    <w:rsid w:val="7AE06DD7"/>
    <w:rsid w:val="7AED20CC"/>
    <w:rsid w:val="7AEF6D45"/>
    <w:rsid w:val="7B137E04"/>
    <w:rsid w:val="7B1D61F9"/>
    <w:rsid w:val="7B2A1A50"/>
    <w:rsid w:val="7B48655D"/>
    <w:rsid w:val="7B5814A6"/>
    <w:rsid w:val="7B7872D9"/>
    <w:rsid w:val="7B910011"/>
    <w:rsid w:val="7B955BE7"/>
    <w:rsid w:val="7BA53F98"/>
    <w:rsid w:val="7BA9207C"/>
    <w:rsid w:val="7BA93857"/>
    <w:rsid w:val="7BAA15CA"/>
    <w:rsid w:val="7BBA54CD"/>
    <w:rsid w:val="7BC76362"/>
    <w:rsid w:val="7BDB7019"/>
    <w:rsid w:val="7BEE2EDB"/>
    <w:rsid w:val="7C15435A"/>
    <w:rsid w:val="7C182A0C"/>
    <w:rsid w:val="7C1D40D6"/>
    <w:rsid w:val="7C356AF3"/>
    <w:rsid w:val="7C4C17F9"/>
    <w:rsid w:val="7C5B0B15"/>
    <w:rsid w:val="7C6D08AE"/>
    <w:rsid w:val="7C731D6C"/>
    <w:rsid w:val="7C9407B3"/>
    <w:rsid w:val="7C954253"/>
    <w:rsid w:val="7C9E5D63"/>
    <w:rsid w:val="7CAA40B0"/>
    <w:rsid w:val="7CB158C8"/>
    <w:rsid w:val="7CB76B18"/>
    <w:rsid w:val="7CBF51DD"/>
    <w:rsid w:val="7CC74364"/>
    <w:rsid w:val="7CD26907"/>
    <w:rsid w:val="7CD4127C"/>
    <w:rsid w:val="7CDD7F3E"/>
    <w:rsid w:val="7CE91A3F"/>
    <w:rsid w:val="7CFD2572"/>
    <w:rsid w:val="7D037D66"/>
    <w:rsid w:val="7D0A450E"/>
    <w:rsid w:val="7D136235"/>
    <w:rsid w:val="7D157E97"/>
    <w:rsid w:val="7D196995"/>
    <w:rsid w:val="7D2E0DC2"/>
    <w:rsid w:val="7D3C21AD"/>
    <w:rsid w:val="7D534D53"/>
    <w:rsid w:val="7D537A4B"/>
    <w:rsid w:val="7D55280D"/>
    <w:rsid w:val="7D7338AB"/>
    <w:rsid w:val="7D7816CD"/>
    <w:rsid w:val="7D844C85"/>
    <w:rsid w:val="7D9A0532"/>
    <w:rsid w:val="7D9C4024"/>
    <w:rsid w:val="7DA2476D"/>
    <w:rsid w:val="7DB77BF0"/>
    <w:rsid w:val="7DB84246"/>
    <w:rsid w:val="7DC67A43"/>
    <w:rsid w:val="7DCF7A15"/>
    <w:rsid w:val="7DD61F49"/>
    <w:rsid w:val="7DEE3F57"/>
    <w:rsid w:val="7E000C41"/>
    <w:rsid w:val="7E0320C4"/>
    <w:rsid w:val="7E0C10E3"/>
    <w:rsid w:val="7E102231"/>
    <w:rsid w:val="7E110F19"/>
    <w:rsid w:val="7E155F46"/>
    <w:rsid w:val="7E241BE2"/>
    <w:rsid w:val="7E276046"/>
    <w:rsid w:val="7E2C36B2"/>
    <w:rsid w:val="7E3C0E8E"/>
    <w:rsid w:val="7E57073F"/>
    <w:rsid w:val="7E767EBC"/>
    <w:rsid w:val="7E8023CC"/>
    <w:rsid w:val="7E8A2DDC"/>
    <w:rsid w:val="7EB66E26"/>
    <w:rsid w:val="7EC2047F"/>
    <w:rsid w:val="7ED56D65"/>
    <w:rsid w:val="7ED857B2"/>
    <w:rsid w:val="7EE11F11"/>
    <w:rsid w:val="7EE814E0"/>
    <w:rsid w:val="7EFA6252"/>
    <w:rsid w:val="7F050C9E"/>
    <w:rsid w:val="7F0B7F33"/>
    <w:rsid w:val="7F0E6C92"/>
    <w:rsid w:val="7F102AD6"/>
    <w:rsid w:val="7F183C88"/>
    <w:rsid w:val="7F207025"/>
    <w:rsid w:val="7F275F46"/>
    <w:rsid w:val="7F35002E"/>
    <w:rsid w:val="7F3620F6"/>
    <w:rsid w:val="7F736F6C"/>
    <w:rsid w:val="7F797E5E"/>
    <w:rsid w:val="7F8D4D1A"/>
    <w:rsid w:val="7F904D59"/>
    <w:rsid w:val="7FAE6FA0"/>
    <w:rsid w:val="7FEA0A3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932766-D409-4CA7-B84F-BE8D11867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jc w:val="both"/>
    </w:pPr>
    <w:rPr>
      <w:rFonts w:eastAsia="Calibri"/>
      <w:sz w:val="22"/>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 w:val="20"/>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 w:val="20"/>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spacing w:after="180" w:line="240" w:lineRule="auto"/>
      <w:ind w:left="568" w:hanging="284"/>
    </w:pPr>
    <w:rPr>
      <w:rFonts w:eastAsia="Times New Roman"/>
      <w:sz w:val="20"/>
      <w:szCs w:val="20"/>
      <w:lang w:val="en-GB"/>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 w:val="20"/>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 w:val="20"/>
      <w:szCs w:val="20"/>
      <w:lang w:val="en-GB"/>
    </w:rPr>
  </w:style>
  <w:style w:type="paragraph" w:styleId="a8">
    <w:name w:val="annotation text"/>
    <w:basedOn w:val="a"/>
    <w:link w:val="Char1"/>
    <w:unhideWhenUsed/>
    <w:qFormat/>
    <w:pPr>
      <w:spacing w:line="240" w:lineRule="auto"/>
    </w:pPr>
    <w:rPr>
      <w:sz w:val="20"/>
      <w:szCs w:val="20"/>
    </w:rPr>
  </w:style>
  <w:style w:type="paragraph" w:styleId="a9">
    <w:name w:val="Body Text"/>
    <w:basedOn w:val="a"/>
    <w:link w:val="Char2"/>
    <w:qFormat/>
    <w:pPr>
      <w:spacing w:after="180" w:line="240" w:lineRule="auto"/>
    </w:pPr>
    <w:rPr>
      <w:rFonts w:eastAsia="Times New Roman"/>
      <w:sz w:val="20"/>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 w:val="20"/>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character" w:customStyle="1" w:styleId="Char4">
    <w:name w:val="批注框文本 Char"/>
    <w:link w:val="ab"/>
    <w:uiPriority w:val="99"/>
    <w:qFormat/>
    <w:rPr>
      <w:rFonts w:ascii="Segoe UI" w:hAnsi="Segoe UI" w:cs="Segoe UI"/>
      <w:sz w:val="18"/>
      <w:szCs w:val="18"/>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 w:val="20"/>
      <w:szCs w:val="20"/>
      <w:lang w:val="en-GB" w:eastAsia="ja-JP"/>
    </w:rPr>
  </w:style>
  <w:style w:type="character" w:customStyle="1" w:styleId="CaptionChar3">
    <w:name w:val="Caption Char3"/>
    <w:qFormat/>
    <w:rPr>
      <w:rFonts w:eastAsia="MS Gothic"/>
      <w:b/>
      <w:sz w:val="24"/>
      <w:lang w:val="en-GB" w:eastAsia="ja-JP"/>
    </w:rPr>
  </w:style>
  <w:style w:type="character" w:customStyle="1" w:styleId="PlaceholderText2">
    <w:name w:val="Placeholder Text2"/>
    <w:uiPriority w:val="99"/>
    <w:semiHidden/>
    <w:qFormat/>
    <w:rPr>
      <w:color w:val="808080"/>
    </w:rPr>
  </w:style>
  <w:style w:type="character" w:customStyle="1" w:styleId="ZGSM">
    <w:name w:val="ZGSM"/>
    <w:qFormat/>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rPr>
  </w:style>
  <w:style w:type="character" w:customStyle="1" w:styleId="CommentaireCar1">
    <w:name w:val="Commentaire Car1"/>
    <w:qFormat/>
    <w:rPr>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 w:val="20"/>
      <w:szCs w:val="20"/>
      <w:lang w:val="en-GB"/>
    </w:rPr>
  </w:style>
  <w:style w:type="character" w:customStyle="1" w:styleId="citationref">
    <w:name w:val="citationref"/>
    <w:qFormat/>
  </w:style>
  <w:style w:type="character" w:customStyle="1" w:styleId="ListParagraphChar">
    <w:name w:val="List Paragraph Char"/>
    <w:link w:val="ListParagraph1"/>
    <w:uiPriority w:val="34"/>
    <w:qFormat/>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uiPriority w:val="99"/>
    <w:semiHidden/>
    <w:qFormat/>
    <w:rPr>
      <w:color w:val="808080"/>
    </w:rPr>
  </w:style>
  <w:style w:type="paragraph" w:customStyle="1" w:styleId="TAN">
    <w:name w:val="TAN"/>
    <w:basedOn w:val="TAL"/>
    <w:qFormat/>
    <w:pPr>
      <w:overflowPunct/>
      <w:autoSpaceDE/>
      <w:autoSpaceDN/>
      <w:adjustRightInd/>
      <w:ind w:left="851" w:hanging="851"/>
      <w:textAlignment w:val="auto"/>
    </w:p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 w:val="20"/>
      <w:szCs w:val="20"/>
      <w:lang w:val="en-GB"/>
    </w:rPr>
  </w:style>
  <w:style w:type="paragraph" w:customStyle="1" w:styleId="ListParagraph3">
    <w:name w:val="List Paragraph3"/>
    <w:basedOn w:val="a"/>
    <w:uiPriority w:val="99"/>
    <w:qFormat/>
    <w:pPr>
      <w:ind w:firstLineChars="200" w:firstLine="420"/>
    </w:pPr>
  </w:style>
  <w:style w:type="paragraph" w:customStyle="1" w:styleId="ListParagraph2">
    <w:name w:val="List Paragraph2"/>
    <w:basedOn w:val="a"/>
    <w:uiPriority w:val="34"/>
    <w:unhideWhenUsed/>
    <w:qFormat/>
    <w:pPr>
      <w:ind w:firstLineChars="200" w:firstLine="420"/>
    </w:pPr>
  </w:style>
  <w:style w:type="paragraph" w:customStyle="1" w:styleId="INDENT1">
    <w:name w:val="INDENT1"/>
    <w:basedOn w:val="a"/>
    <w:qFormat/>
    <w:pPr>
      <w:spacing w:after="180" w:line="240" w:lineRule="auto"/>
      <w:ind w:left="851"/>
    </w:pPr>
    <w:rPr>
      <w:rFonts w:eastAsia="Times New Roman"/>
      <w:sz w:val="20"/>
      <w:szCs w:val="20"/>
      <w:lang w:val="en-GB"/>
    </w:rPr>
  </w:style>
  <w:style w:type="paragraph" w:customStyle="1" w:styleId="Guidance">
    <w:name w:val="Guidance"/>
    <w:basedOn w:val="a"/>
    <w:qFormat/>
    <w:pPr>
      <w:spacing w:after="180" w:line="240" w:lineRule="auto"/>
    </w:pPr>
    <w:rPr>
      <w:rFonts w:eastAsia="Times New Roman"/>
      <w:i/>
      <w:color w:val="0000FF"/>
      <w:sz w:val="20"/>
      <w:szCs w:val="20"/>
      <w:lang w:val="en-GB"/>
    </w:rPr>
  </w:style>
  <w:style w:type="paragraph" w:customStyle="1" w:styleId="RecCCITT">
    <w:name w:val="Rec_CCITT_#"/>
    <w:basedOn w:val="a"/>
    <w:qFormat/>
    <w:pPr>
      <w:keepNext/>
      <w:keepLines/>
      <w:spacing w:after="180" w:line="240" w:lineRule="auto"/>
    </w:pPr>
    <w:rPr>
      <w:rFonts w:eastAsia="Times New Roman"/>
      <w:b/>
      <w:sz w:val="20"/>
      <w:szCs w:val="20"/>
      <w:lang w:val="en-GB"/>
    </w:rPr>
  </w:style>
  <w:style w:type="paragraph" w:customStyle="1" w:styleId="TAR">
    <w:name w:val="TAR"/>
    <w:basedOn w:val="TAL"/>
    <w:qFormat/>
    <w:pPr>
      <w:overflowPunct/>
      <w:autoSpaceDE/>
      <w:autoSpaceDN/>
      <w:adjustRightInd/>
      <w:jc w:val="right"/>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 w:val="20"/>
      <w:szCs w:val="20"/>
      <w:lang w:val="en-GB"/>
    </w:rPr>
  </w:style>
  <w:style w:type="paragraph" w:styleId="afa">
    <w:name w:val="List Paragraph"/>
    <w:basedOn w:val="a"/>
    <w:uiPriority w:val="34"/>
    <w:qFormat/>
    <w:pPr>
      <w:spacing w:after="0" w:line="240" w:lineRule="auto"/>
      <w:ind w:leftChars="400" w:left="840"/>
    </w:pPr>
    <w:rPr>
      <w:rFonts w:ascii="Times" w:eastAsia="Batang" w:hAnsi="Times"/>
      <w:sz w:val="20"/>
      <w:szCs w:val="24"/>
      <w:lang w:val="en-GB"/>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B2">
    <w:name w:val="B2"/>
    <w:basedOn w:val="20"/>
    <w:qFormat/>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 w:val="20"/>
      <w:szCs w:val="20"/>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 w:val="20"/>
      <w:szCs w:val="20"/>
      <w:lang w:val="en-GB"/>
    </w:rPr>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CRCoverPage">
    <w:name w:val="CR Cover Page"/>
    <w:qFormat/>
    <w:pPr>
      <w:spacing w:after="120"/>
    </w:pPr>
    <w:rPr>
      <w:rFonts w:ascii="Arial" w:eastAsia="Times New Roman"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12">
    <w:name w:val="列出段落1"/>
    <w:basedOn w:val="a"/>
    <w:uiPriority w:val="34"/>
    <w:unhideWhenUsed/>
    <w:qFormat/>
    <w:pPr>
      <w:ind w:firstLineChars="200" w:firstLine="42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ListParagraph4">
    <w:name w:val="List Paragraph4"/>
    <w:basedOn w:val="a"/>
    <w:uiPriority w:val="34"/>
    <w:unhideWhenUsed/>
    <w:qFormat/>
    <w:pPr>
      <w:ind w:firstLineChars="200" w:firstLine="420"/>
    </w:pPr>
  </w:style>
  <w:style w:type="paragraph" w:customStyle="1" w:styleId="B3">
    <w:name w:val="B3"/>
    <w:basedOn w:val="30"/>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Style125">
    <w:name w:val="_Style 125"/>
    <w:uiPriority w:val="99"/>
    <w:unhideWhenUsed/>
    <w:qFormat/>
    <w:rPr>
      <w:rFonts w:eastAsia="Calibri"/>
      <w:sz w:val="22"/>
      <w:szCs w:val="22"/>
      <w:lang w:eastAsia="en-US"/>
    </w:rPr>
  </w:style>
  <w:style w:type="paragraph" w:customStyle="1" w:styleId="B4">
    <w:name w:val="B4"/>
    <w:basedOn w:val="42"/>
    <w:qFormat/>
  </w:style>
  <w:style w:type="paragraph" w:customStyle="1" w:styleId="PatAppl">
    <w:name w:val="Pat Appl"/>
    <w:basedOn w:val="a"/>
    <w:qFormat/>
    <w:pPr>
      <w:tabs>
        <w:tab w:val="left" w:pos="1080"/>
      </w:tabs>
      <w:adjustRightInd w:val="0"/>
      <w:spacing w:line="360" w:lineRule="auto"/>
      <w:jc w:val="left"/>
      <w:textAlignment w:val="baseline"/>
    </w:pPr>
    <w:rPr>
      <w:bCs/>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PatAppBody">
    <w:name w:val="PatApp Body"/>
    <w:basedOn w:val="a"/>
    <w:qFormat/>
    <w:pPr>
      <w:tabs>
        <w:tab w:val="left" w:pos="1080"/>
      </w:tabs>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INDENT3">
    <w:name w:val="INDENT3"/>
    <w:basedOn w:val="a"/>
    <w:qFormat/>
    <w:pPr>
      <w:spacing w:after="180" w:line="240" w:lineRule="auto"/>
      <w:ind w:left="1701" w:hanging="567"/>
    </w:pPr>
    <w:rPr>
      <w:rFonts w:eastAsia="Times New Roman"/>
      <w:sz w:val="20"/>
      <w:szCs w:val="20"/>
      <w:lang w:val="en-GB"/>
    </w:rPr>
  </w:style>
  <w:style w:type="paragraph" w:customStyle="1" w:styleId="INDENT2">
    <w:name w:val="INDENT2"/>
    <w:basedOn w:val="a"/>
    <w:qFormat/>
    <w:pPr>
      <w:spacing w:after="180" w:line="240" w:lineRule="auto"/>
      <w:ind w:left="1135" w:hanging="284"/>
    </w:pPr>
    <w:rPr>
      <w:rFonts w:eastAsia="Times New Roman"/>
      <w:sz w:val="20"/>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B5">
    <w:name w:val="B5"/>
    <w:basedOn w:val="52"/>
    <w:qFormat/>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References">
    <w:name w:val="References"/>
    <w:basedOn w:val="a"/>
    <w:qFormat/>
    <w:pPr>
      <w:numPr>
        <w:numId w:val="3"/>
      </w:numPr>
      <w:spacing w:beforeLines="50" w:afterLines="50" w:after="60" w:line="276" w:lineRule="auto"/>
    </w:pPr>
    <w:rPr>
      <w:rFonts w:eastAsia="宋体"/>
      <w:kern w:val="2"/>
      <w:sz w:val="21"/>
      <w:szCs w:val="16"/>
      <w:lang w:eastAsia="zh-CN"/>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numPr>
        <w:numId w:val="0"/>
      </w:numPr>
      <w:overflowPunct/>
      <w:autoSpaceDE/>
      <w:autoSpaceDN/>
      <w:adjustRightInd/>
      <w:ind w:left="1134" w:hanging="1134"/>
      <w:textAlignment w:val="auto"/>
      <w:outlineLvl w:val="9"/>
    </w:pPr>
    <w:rPr>
      <w:rFonts w:cs="Times New Roman"/>
      <w:szCs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13">
    <w:name w:val="正文1"/>
    <w:qFormat/>
    <w:pPr>
      <w:jc w:val="both"/>
    </w:pPr>
    <w:rPr>
      <w:kern w:val="2"/>
      <w:sz w:val="21"/>
      <w:szCs w:val="21"/>
    </w:rPr>
  </w:style>
  <w:style w:type="paragraph" w:customStyle="1" w:styleId="TAJ">
    <w:name w:val="TAJ"/>
    <w:basedOn w:val="TH"/>
    <w:qFormat/>
  </w:style>
  <w:style w:type="paragraph" w:customStyle="1" w:styleId="H6">
    <w:name w:val="H6"/>
    <w:basedOn w:val="5"/>
    <w:next w:val="a"/>
    <w:qFormat/>
    <w:pPr>
      <w:ind w:left="1985" w:hanging="1985"/>
      <w:outlineLvl w:val="9"/>
    </w:pPr>
    <w:rPr>
      <w:sz w:val="20"/>
      <w:szCs w:val="20"/>
    </w:rPr>
  </w:style>
  <w:style w:type="paragraph" w:customStyle="1" w:styleId="ZV">
    <w:name w:val="ZV"/>
    <w:basedOn w:val="ZU"/>
    <w:qFormat/>
    <w:pPr>
      <w:framePr w:wrap="notBeside" w:y="16161"/>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ewParagraphStyle">
    <w:name w:val="New Paragraph Style"/>
    <w:basedOn w:val="a"/>
    <w:qFormat/>
    <w:pPr>
      <w:widowControl w:val="0"/>
      <w:numPr>
        <w:numId w:val="4"/>
      </w:numPr>
      <w:adjustRightInd w:val="0"/>
      <w:spacing w:line="480" w:lineRule="auto"/>
      <w:textAlignment w:val="baseline"/>
    </w:pPr>
    <w:rPr>
      <w:rFonts w:ascii="Courier New" w:eastAsia="Times New Roman" w:hAnsi="Courier New"/>
      <w:bCs/>
      <w:szCs w:val="20"/>
    </w:rPr>
  </w:style>
  <w:style w:type="paragraph" w:customStyle="1" w:styleId="Revision1">
    <w:name w:val="Revision1"/>
    <w:uiPriority w:val="99"/>
    <w:semiHidden/>
    <w:qFormat/>
    <w:rPr>
      <w:rFonts w:eastAsia="Calibri"/>
      <w:sz w:val="22"/>
      <w:szCs w:val="22"/>
      <w:lang w:eastAsia="en-US"/>
    </w:rPr>
  </w:style>
  <w:style w:type="paragraph" w:customStyle="1" w:styleId="NW">
    <w:name w:val="NW"/>
    <w:basedOn w:val="NO"/>
    <w:qFormat/>
    <w:pPr>
      <w:overflowPunct/>
      <w:autoSpaceDE/>
      <w:autoSpaceDN/>
      <w:adjustRightInd/>
      <w:spacing w:after="0"/>
      <w:textAlignment w:val="auto"/>
    </w:pPr>
  </w:style>
  <w:style w:type="paragraph" w:customStyle="1" w:styleId="Style1">
    <w:name w:val="_Style 1"/>
    <w:basedOn w:val="a"/>
    <w:uiPriority w:val="34"/>
    <w:qFormat/>
    <w:pPr>
      <w:ind w:left="720"/>
      <w:contextualSpacing/>
    </w:p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110">
    <w:name w:val="正文11"/>
    <w:qFormat/>
    <w:pPr>
      <w:spacing w:before="100" w:beforeAutospacing="1" w:after="180"/>
    </w:pPr>
    <w:rPr>
      <w:sz w:val="24"/>
      <w:szCs w:val="24"/>
    </w:rPr>
  </w:style>
  <w:style w:type="character" w:customStyle="1" w:styleId="apple-converted-space">
    <w:name w:val="apple-converted-space"/>
    <w:qFormat/>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customStyle="1" w:styleId="14">
    <w:name w:val="修订1"/>
    <w:hidden/>
    <w:uiPriority w:val="99"/>
    <w:semiHidden/>
    <w:qFormat/>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2C3B54-600C-4060-B60F-CA69CC892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1727</Words>
  <Characters>9845</Characters>
  <Application>Microsoft Office Word</Application>
  <DocSecurity>0</DocSecurity>
  <Lines>82</Lines>
  <Paragraphs>23</Paragraphs>
  <ScaleCrop>false</ScaleCrop>
  <Company>ZTE</Company>
  <LinksUpToDate>false</LinksUpToDate>
  <CharactersWithSpaces>11549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18</cp:revision>
  <cp:lastPrinted>2017-11-06T06:24:00Z</cp:lastPrinted>
  <dcterms:created xsi:type="dcterms:W3CDTF">2023-02-17T02:07:00Z</dcterms:created>
  <dcterms:modified xsi:type="dcterms:W3CDTF">2023-02-17T02:14:00Z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